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94"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8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VASSALLUZZO SCOTT J</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CREDIT ACCEPTANCE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CACC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380" w:type="dxa"/>
            <w:vAlign w:val="bottom"/>
            <w:tcBorders>
              <w:bottom w:val="single" w:sz="8" w:color="0000EE"/>
            </w:tcBorders>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BUTTS ROAD</w:t>
            </w:r>
          </w:p>
        </w:tc>
        <w:tc>
          <w:tcPr>
            <w:tcW w:w="1260" w:type="dxa"/>
            <w:vAlign w:val="bottom"/>
          </w:tcPr>
          <w:p>
            <w:pPr>
              <w:spacing w:after="0"/>
              <w:rPr>
                <w:sz w:val="24"/>
                <w:szCs w:val="24"/>
                <w:color w:val="auto"/>
              </w:rPr>
            </w:pPr>
          </w:p>
        </w:tc>
        <w:tc>
          <w:tcPr>
            <w:tcW w:w="29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11/16/2022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320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Member of Section 13(d) Group</w:t>
      </w:r>
    </w:p>
    <w:p>
      <w:pPr>
        <w:spacing w:after="0" w:line="459" w:lineRule="exact"/>
        <w:rPr>
          <w:sz w:val="20"/>
          <w:szCs w:val="20"/>
          <w:color w:val="auto"/>
        </w:rPr>
      </w:pPr>
    </w:p>
    <w:p>
      <w:pPr>
        <w:sectPr>
          <w:pgSz w:w="11900" w:h="16894" w:orient="portrait"/>
          <w:cols w:equalWidth="0" w:num="2">
            <w:col w:w="7660" w:space="75"/>
            <w:col w:w="3345"/>
          </w:cols>
          <w:pgMar w:left="460" w:top="219" w:right="359" w:bottom="0" w:gutter="0" w:footer="0" w:header="0"/>
          <w:type w:val="continuous"/>
        </w:sectPr>
      </w:pP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ectPr>
          <w:pgSz w:w="11900" w:h="16894"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9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Prescott</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0000FF"/>
              </w:rPr>
              <w:t>11/16/2022</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12,000</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483.7718</w:t>
            </w:r>
          </w:p>
        </w:tc>
        <w:tc>
          <w:tcPr>
            <w:tcW w:w="10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0000FF"/>
              </w:rPr>
              <w:t>45,059</w:t>
            </w:r>
          </w:p>
        </w:tc>
        <w:tc>
          <w:tcPr>
            <w:tcW w:w="9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Profit</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Sharing</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Ridgeview</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0000FF"/>
              </w:rPr>
              <w:t>587,397</w:t>
            </w:r>
          </w:p>
        </w:tc>
        <w:tc>
          <w:tcPr>
            <w:tcW w:w="9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Smith</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Thomas</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vMerge w:val="restart"/>
          </w:tcPr>
          <w:p>
            <w:pPr>
              <w:jc w:val="center"/>
              <w:ind w:left="14"/>
              <w:spacing w:after="0"/>
              <w:rPr>
                <w:sz w:val="20"/>
                <w:szCs w:val="20"/>
                <w:color w:val="auto"/>
              </w:rPr>
            </w:pPr>
            <w:r>
              <w:rPr>
                <w:rFonts w:ascii="Times New Roman" w:cs="Times New Roman" w:eastAsia="Times New Roman" w:hAnsi="Times New Roman"/>
                <w:sz w:val="17"/>
                <w:szCs w:val="17"/>
                <w:color w:val="0000FF"/>
              </w:rPr>
              <w:t>57,650</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 Smith</w:t>
            </w:r>
          </w:p>
        </w:tc>
        <w:tc>
          <w:tcPr>
            <w:tcW w:w="0" w:type="dxa"/>
            <w:vAlign w:val="bottom"/>
          </w:tcPr>
          <w:p>
            <w:pPr>
              <w:spacing w:after="0"/>
              <w:rPr>
                <w:sz w:val="1"/>
                <w:szCs w:val="1"/>
                <w:color w:val="auto"/>
              </w:rPr>
            </w:pPr>
          </w:p>
        </w:tc>
      </w:tr>
      <w:tr>
        <w:trPr>
          <w:trHeight w:val="120"/>
        </w:trPr>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(3)</w:t>
      </w:r>
    </w:p>
    <w:p>
      <w:pPr>
        <w:spacing w:after="0" w:line="80"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0000FF"/>
        </w:rPr>
        <w:t>By Thomas</w:t>
      </w:r>
    </w:p>
    <w:p>
      <w:pPr>
        <w:spacing w:after="0" w:line="31" w:lineRule="exact"/>
        <w:rPr>
          <w:sz w:val="20"/>
          <w:szCs w:val="20"/>
          <w:color w:val="auto"/>
        </w:rPr>
      </w:pPr>
    </w:p>
    <w:p>
      <w:pPr>
        <w:ind w:left="80"/>
        <w:spacing w:after="0"/>
        <w:tabs>
          <w:tab w:leader="none" w:pos="8200" w:val="left"/>
          <w:tab w:leader="none" w:pos="9420" w:val="left"/>
          <w:tab w:leader="none" w:pos="996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26,948</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6"/>
          <w:szCs w:val="16"/>
          <w:color w:val="0000FF"/>
        </w:rPr>
        <w:t>W. Smith</w:t>
      </w:r>
    </w:p>
    <w:p>
      <w:pPr>
        <w:spacing w:after="0" w:line="18"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(4)</w:t>
      </w: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jc w:val="right"/>
              <w:ind w:right="560"/>
              <w:spacing w:after="0"/>
              <w:rPr>
                <w:sz w:val="20"/>
                <w:szCs w:val="20"/>
                <w:color w:val="auto"/>
              </w:rPr>
            </w:pPr>
            <w:r>
              <w:rPr>
                <w:rFonts w:ascii="Times New Roman" w:cs="Times New Roman" w:eastAsia="Times New Roman" w:hAnsi="Times New Roman"/>
                <w:sz w:val="17"/>
                <w:szCs w:val="17"/>
                <w:color w:val="0000FF"/>
              </w:rPr>
              <w:t>64,125</w:t>
            </w:r>
          </w:p>
        </w:tc>
        <w:tc>
          <w:tcPr>
            <w:tcW w:w="280" w:type="dxa"/>
            <w:vAlign w:val="bottom"/>
            <w:tcBorders>
              <w:bottom w:val="single" w:sz="8" w:color="2C2C2C"/>
            </w:tcBorders>
          </w:tcPr>
          <w:p>
            <w:pPr>
              <w:jc w:val="center"/>
              <w:spacing w:after="0" w:line="361"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(5)</w:t>
            </w: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By Scott J.</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2,758</w:t>
            </w:r>
          </w:p>
        </w:tc>
        <w:tc>
          <w:tcPr>
            <w:tcW w:w="660" w:type="dxa"/>
            <w:vAlign w:val="bottom"/>
          </w:tcPr>
          <w:p>
            <w:pPr>
              <w:spacing w:after="0"/>
              <w:rPr>
                <w:sz w:val="18"/>
                <w:szCs w:val="18"/>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48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Vassalluzzo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4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38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20" w:type="dxa"/>
            <w:vAlign w:val="bottom"/>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VASSALLUZZO SCOTT J</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2200 BUTTS ROAD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320</w:t>
      </w:r>
    </w:p>
    <w:p>
      <w:pPr>
        <w:sectPr>
          <w:pgSz w:w="11900" w:h="16894" w:orient="portrait"/>
          <w:cols w:equalWidth="0" w:num="1">
            <w:col w:w="11080"/>
          </w:cols>
          <w:pgMar w:left="460" w:top="219" w:right="359" w:bottom="0" w:gutter="0" w:footer="0" w:header="0"/>
          <w:type w:val="continuous"/>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94"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BOCA RATON</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33431</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SMITH THOMAS W</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2200 BUTTS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SUITE 320</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BOCA RATON</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33431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322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23228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Prescott Investors Profit Sharing Trust (the "Trust"), for which each of Messrs. Thomas W. Smith and Scott J. Vassalluzzo serve as a trustee. The inclusion of these shares in this report shall not be deemed an admission of beneficial ownership for purposes of Section 16 or any other purpose and each of Messrs. Smith and Vassalluzzo disclaims beneficial ownership of these shares in excess of his pecuniary interest under Rule 16a-8(b)(2)(ii). The address of the Trust is 2200 Butts Road, Suite 320, Boca Raton, FL 33431.</w:t>
      </w:r>
    </w:p>
    <w:p>
      <w:pPr>
        <w:spacing w:after="0" w:line="20"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Ridgeview Smith Investments LLC ("Ridgeview"), a limited liability company established by Mr. Smith for the benefit of his family and are beneficially owned indirectly by Mr. Smith as trustee of a revocable trust he established for the benefit of his family and which is the sole member of Ridgeview. Mr. Smith disclaims beneficial ownership of these shares in excess of his pecuniary interest under Rule 16a-1(a)(2)(iii). The address of Ridgeview is 2200 Butts Road, Suite 320, Boca Raton, FL 33431.</w:t>
      </w:r>
    </w:p>
    <w:p>
      <w:pPr>
        <w:spacing w:after="0" w:line="2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investment accounts established for the benefit of certain family members of Thomas W. Smith. The inclusion of these shares in this report shall not be deemed an admission of beneficial ownership for purposes of Section 16 or any other purpose and Mr. Smith disclaims beneficial ownership of these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Thomas W. Smith Foundation (the "Foundation") and are beneficially owned indirectly by Mr. Smith as trustee of the Foundation. Mr. Smith disclaims beneficial ownership of these shares in excess of his pecuniary interest under 16a-8(b)(2)(ii). The address for the Foundation is 2200 Butts Road, Suite 320, Boca Raton, FL 33431.</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Scott J. Vassalluzzo and include 4,000 restricted stock units that have vested under the Issuer's Incentive Compensation Plan.</w:t>
      </w:r>
    </w:p>
    <w:p>
      <w:pPr>
        <w:spacing w:after="0" w:line="50" w:lineRule="exact"/>
        <w:rPr>
          <w:rFonts w:ascii="Times New Roman" w:cs="Times New Roman" w:eastAsia="Times New Roman" w:hAnsi="Times New Roman"/>
          <w:sz w:val="13"/>
          <w:szCs w:val="13"/>
          <w:color w:val="008000"/>
        </w:rPr>
      </w:pPr>
    </w:p>
    <w:p>
      <w:pPr>
        <w:jc w:val="both"/>
        <w:ind w:left="20" w:righ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investment accounts established for the benefit of certain family members of Scott J. Vassalluzzo. The inclusion of these shares in this report shall not be deemed an admission of beneficial ownership for purposes of Section 16 or any other purpose and Mr. Vassalluzzo disclaims beneficial ownership of these shares except to the extent of his pecuniary interest therein.</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filing of this report shall not be deemed to be an admission that the Reporting Persons comprise a "group" within the meaning of Section 13(d)(3) of the Securities Exchange Act of 1934, as amended.</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Reporting Persons each disclaim beneficial ownership of the shares included in this report except to the extent of their pecuniary interest in such shares.</w:t>
      </w:r>
    </w:p>
    <w:p>
      <w:pPr>
        <w:spacing w:after="0" w:line="5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J. Vassalluzzo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11/18/2022</w:t>
            </w:r>
          </w:p>
        </w:tc>
      </w:tr>
      <w:tr>
        <w:trPr>
          <w:trHeight w:val="247"/>
        </w:trPr>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Thomas W. Smith</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11/18/2022</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5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203547" TargetMode="External"/><Relationship Id="rId13" Type="http://schemas.openxmlformats.org/officeDocument/2006/relationships/hyperlink" Target="http://www.sec.gov/cgi-bin/browse-edgar?action=getcompany&amp;CIK=0000885550" TargetMode="External"/><Relationship Id="rId15" Type="http://schemas.openxmlformats.org/officeDocument/2006/relationships/hyperlink" Target="http://www.sec.gov/cgi-bin/browse-edgar?action=getcompany&amp;CIK=0000926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2022-11-18T15:06:40Z</dcterms:created>
  <dcterms:modified xsi:type="dcterms:W3CDTF">2022-11-18T15:06:40Z</dcterms:modified>
</cp:coreProperties>
</file>