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0002137517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7"/>
        <w:gridCol w:w="4698"/>
      </w:tblGrid>
      <w:tr>
        <w:trPr/>
        <w:tc>
          <w:tcPr>
            <w:tcW w:w="5507" w:type="dxa"/>
            <w:tcBorders/>
            <w:vAlign w:val="center"/>
          </w:tcPr>
          <w:p>
            <w:pPr>
              <w:pStyle w:val="TableContents"/>
              <w:bidi w:val="0"/>
              <w:spacing w:before="0" w:after="283"/>
              <w:jc w:val="left"/>
              <w:rPr/>
            </w:pPr>
            <w:r>
              <w:rPr/>
              <w:t>Name of Issuer</w:t>
            </w:r>
          </w:p>
        </w:tc>
        <w:tc>
          <w:tcPr>
            <w:tcW w:w="4698" w:type="dxa"/>
            <w:tcBorders/>
            <w:vAlign w:val="center"/>
          </w:tcPr>
          <w:p>
            <w:pPr>
              <w:pStyle w:val="TableContents"/>
              <w:bidi w:val="0"/>
              <w:spacing w:before="0" w:after="0"/>
              <w:jc w:val="left"/>
              <w:rPr/>
            </w:pPr>
            <w:r>
              <w:rPr/>
              <w:t>Credit Acceptance Corp</w:t>
            </w:r>
          </w:p>
        </w:tc>
      </w:tr>
      <w:tr>
        <w:trPr/>
        <w:tc>
          <w:tcPr>
            <w:tcW w:w="5507" w:type="dxa"/>
            <w:tcBorders/>
            <w:vAlign w:val="center"/>
          </w:tcPr>
          <w:p>
            <w:pPr>
              <w:pStyle w:val="TableContents"/>
              <w:bidi w:val="0"/>
              <w:spacing w:before="0" w:after="283"/>
              <w:jc w:val="left"/>
              <w:rPr/>
            </w:pPr>
            <w:r>
              <w:rPr/>
              <w:t>SEC File Number</w:t>
            </w:r>
          </w:p>
        </w:tc>
        <w:tc>
          <w:tcPr>
            <w:tcW w:w="4698" w:type="dxa"/>
            <w:tcBorders/>
            <w:vAlign w:val="center"/>
          </w:tcPr>
          <w:p>
            <w:pPr>
              <w:pStyle w:val="TableContents"/>
              <w:bidi w:val="0"/>
              <w:spacing w:before="0" w:after="0"/>
              <w:jc w:val="left"/>
              <w:rPr/>
            </w:pPr>
            <w:r>
              <w:rPr/>
              <w:t>000-20202</w:t>
            </w:r>
          </w:p>
        </w:tc>
      </w:tr>
      <w:tr>
        <w:trPr/>
        <w:tc>
          <w:tcPr>
            <w:tcW w:w="5507" w:type="dxa"/>
            <w:tcBorders/>
            <w:vAlign w:val="center"/>
          </w:tcPr>
          <w:p>
            <w:pPr>
              <w:pStyle w:val="TableContents"/>
              <w:bidi w:val="0"/>
              <w:spacing w:before="0" w:after="283"/>
              <w:jc w:val="left"/>
              <w:rPr/>
            </w:pPr>
            <w:r>
              <w:rPr/>
              <w:t>Address of Issuer</w:t>
            </w:r>
          </w:p>
        </w:tc>
        <w:tc>
          <w:tcPr>
            <w:tcW w:w="4698" w:type="dxa"/>
            <w:tcBorders/>
            <w:vAlign w:val="center"/>
          </w:tcPr>
          <w:p>
            <w:pPr>
              <w:pStyle w:val="TableContents"/>
              <w:bidi w:val="0"/>
              <w:spacing w:before="0" w:after="0"/>
              <w:jc w:val="left"/>
              <w:rPr/>
            </w:pPr>
            <w:r>
              <w:rPr/>
              <w:t>25505 West Twelve Mile Road</w:t>
              <w:br/>
              <w:t>Southfield</w:t>
              <w:br/>
              <w:t xml:space="preserve">MICHIGAN </w:t>
              <w:br/>
              <w:t>48034</w:t>
            </w:r>
          </w:p>
        </w:tc>
      </w:tr>
      <w:tr>
        <w:trPr/>
        <w:tc>
          <w:tcPr>
            <w:tcW w:w="5507" w:type="dxa"/>
            <w:tcBorders/>
            <w:vAlign w:val="center"/>
          </w:tcPr>
          <w:p>
            <w:pPr>
              <w:pStyle w:val="TableContents"/>
              <w:bidi w:val="0"/>
              <w:spacing w:before="0" w:after="283"/>
              <w:jc w:val="left"/>
              <w:rPr/>
            </w:pPr>
            <w:r>
              <w:rPr/>
              <w:t>Phone</w:t>
            </w:r>
          </w:p>
        </w:tc>
        <w:tc>
          <w:tcPr>
            <w:tcW w:w="4698" w:type="dxa"/>
            <w:tcBorders/>
            <w:vAlign w:val="center"/>
          </w:tcPr>
          <w:p>
            <w:pPr>
              <w:pStyle w:val="TableContents"/>
              <w:bidi w:val="0"/>
              <w:spacing w:before="0" w:after="0"/>
              <w:jc w:val="left"/>
              <w:rPr/>
            </w:pPr>
            <w:r>
              <w:rPr/>
              <w:t>2483532700</w:t>
            </w:r>
          </w:p>
        </w:tc>
      </w:tr>
      <w:tr>
        <w:trPr/>
        <w:tc>
          <w:tcPr>
            <w:tcW w:w="5507" w:type="dxa"/>
            <w:tcBorders/>
            <w:vAlign w:val="center"/>
          </w:tcPr>
          <w:p>
            <w:pPr>
              <w:pStyle w:val="TableContents"/>
              <w:bidi w:val="0"/>
              <w:spacing w:before="0" w:after="283"/>
              <w:jc w:val="left"/>
              <w:rPr/>
            </w:pPr>
            <w:r>
              <w:rPr/>
              <w:t>Name of Person for Whose Account the Securities are To Be Sold</w:t>
            </w:r>
          </w:p>
        </w:tc>
        <w:tc>
          <w:tcPr>
            <w:tcW w:w="4698" w:type="dxa"/>
            <w:tcBorders/>
            <w:vAlign w:val="center"/>
          </w:tcPr>
          <w:p>
            <w:pPr>
              <w:pStyle w:val="TableContents"/>
              <w:bidi w:val="0"/>
              <w:spacing w:before="0" w:after="0"/>
              <w:jc w:val="left"/>
              <w:rPr/>
            </w:pPr>
            <w:r>
              <w:rPr/>
              <w:t>Eidolon Corvid 2024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7" w:type="dxa"/>
            <w:tcBorders/>
            <w:vAlign w:val="center"/>
          </w:tcPr>
          <w:p>
            <w:pPr>
              <w:pStyle w:val="TableContents"/>
              <w:bidi w:val="0"/>
              <w:spacing w:before="0" w:after="283"/>
              <w:jc w:val="left"/>
              <w:rPr/>
            </w:pPr>
            <w:r>
              <w:rPr/>
              <w:t>Relationship to Issuer</w:t>
            </w:r>
          </w:p>
        </w:tc>
        <w:tc>
          <w:tcPr>
            <w:tcW w:w="469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15000</w:t>
            </w:r>
          </w:p>
        </w:tc>
        <w:tc>
          <w:tcPr>
            <w:tcW w:w="1355" w:type="dxa"/>
            <w:tcBorders/>
            <w:vAlign w:val="center"/>
          </w:tcPr>
          <w:p>
            <w:pPr>
              <w:pStyle w:val="TableContents"/>
              <w:bidi w:val="0"/>
              <w:spacing w:before="0" w:after="283"/>
              <w:jc w:val="left"/>
              <w:rPr/>
            </w:pPr>
            <w:r>
              <w:rPr/>
              <w:t>8025000</w:t>
            </w:r>
          </w:p>
        </w:tc>
        <w:tc>
          <w:tcPr>
            <w:tcW w:w="1534" w:type="dxa"/>
            <w:tcBorders/>
            <w:vAlign w:val="center"/>
          </w:tcPr>
          <w:p>
            <w:pPr>
              <w:pStyle w:val="TableContents"/>
              <w:bidi w:val="0"/>
              <w:spacing w:before="0" w:after="283"/>
              <w:jc w:val="left"/>
              <w:rPr/>
            </w:pPr>
            <w:r>
              <w:rPr/>
              <w:t>10460071</w:t>
            </w:r>
          </w:p>
        </w:tc>
        <w:tc>
          <w:tcPr>
            <w:tcW w:w="1556" w:type="dxa"/>
            <w:tcBorders/>
            <w:vAlign w:val="center"/>
          </w:tcPr>
          <w:p>
            <w:pPr>
              <w:pStyle w:val="TableContents"/>
              <w:bidi w:val="0"/>
              <w:spacing w:before="0" w:after="283"/>
              <w:jc w:val="left"/>
              <w:rPr/>
            </w:pPr>
            <w:r>
              <w:rPr/>
              <w:t>10/06/2026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09/01/2011</w:t>
            </w:r>
          </w:p>
        </w:tc>
        <w:tc>
          <w:tcPr>
            <w:tcW w:w="1484" w:type="dxa"/>
            <w:tcBorders/>
            <w:vAlign w:val="center"/>
          </w:tcPr>
          <w:p>
            <w:pPr>
              <w:pStyle w:val="TableContents"/>
              <w:bidi w:val="0"/>
              <w:spacing w:before="0" w:after="283"/>
              <w:jc w:val="left"/>
              <w:rPr/>
            </w:pPr>
            <w:r>
              <w:rPr/>
              <w:t>GRAT Remainder</w:t>
            </w:r>
          </w:p>
        </w:tc>
        <w:tc>
          <w:tcPr>
            <w:tcW w:w="1199" w:type="dxa"/>
            <w:tcBorders/>
            <w:vAlign w:val="center"/>
          </w:tcPr>
          <w:p>
            <w:pPr>
              <w:pStyle w:val="TableContents"/>
              <w:bidi w:val="0"/>
              <w:spacing w:before="0" w:after="283"/>
              <w:jc w:val="left"/>
              <w:rPr/>
            </w:pPr>
            <w:r>
              <w:rPr/>
              <w:t>Founders Shares</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15000</w:t>
            </w:r>
          </w:p>
        </w:tc>
        <w:tc>
          <w:tcPr>
            <w:tcW w:w="1069" w:type="dxa"/>
            <w:tcBorders/>
            <w:vAlign w:val="center"/>
          </w:tcPr>
          <w:p>
            <w:pPr>
              <w:pStyle w:val="TableContents"/>
              <w:bidi w:val="0"/>
              <w:spacing w:before="0" w:after="283"/>
              <w:jc w:val="left"/>
              <w:rPr/>
            </w:pPr>
            <w:r>
              <w:rPr/>
              <w:t>09/01/2011</w:t>
            </w:r>
          </w:p>
        </w:tc>
        <w:tc>
          <w:tcPr>
            <w:tcW w:w="1342" w:type="dxa"/>
            <w:tcBorders/>
            <w:vAlign w:val="center"/>
          </w:tcPr>
          <w:p>
            <w:pPr>
              <w:pStyle w:val="TableContents"/>
              <w:bidi w:val="0"/>
              <w:spacing w:before="0" w:after="283"/>
              <w:jc w:val="left"/>
              <w:rPr/>
            </w:pPr>
            <w:r>
              <w:rPr/>
              <w:t>GRAT Remainder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932"/>
        <w:gridCol w:w="942"/>
        <w:gridCol w:w="1558"/>
        <w:gridCol w:w="1680"/>
      </w:tblGrid>
      <w:tr>
        <w:trPr/>
        <w:tc>
          <w:tcPr>
            <w:tcW w:w="3093" w:type="dxa"/>
            <w:tcBorders/>
            <w:vAlign w:val="center"/>
          </w:tcPr>
          <w:p>
            <w:pPr>
              <w:pStyle w:val="TableHeading"/>
              <w:suppressLineNumbers/>
              <w:bidi w:val="0"/>
              <w:spacing w:before="0" w:after="283"/>
              <w:jc w:val="center"/>
              <w:rPr/>
            </w:pPr>
            <w:r>
              <w:rPr/>
              <w:t>Name and Address of Seller</w:t>
            </w:r>
          </w:p>
        </w:tc>
        <w:tc>
          <w:tcPr>
            <w:tcW w:w="2932"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680"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Jill Foss Watson Irrevocable Trust</w:t>
              <w:br/>
              <w:t>c/o UBS Financial Services</w:t>
              <w:br/>
              <w:t>1000 Harbor Blvd</w:t>
              <w:br/>
              <w:t>Weehawken   NJ   07086</w:t>
            </w:r>
          </w:p>
        </w:tc>
        <w:tc>
          <w:tcPr>
            <w:tcW w:w="2932"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07/16/2026</w:t>
            </w:r>
          </w:p>
        </w:tc>
        <w:tc>
          <w:tcPr>
            <w:tcW w:w="1558" w:type="dxa"/>
            <w:tcBorders/>
            <w:vAlign w:val="center"/>
          </w:tcPr>
          <w:p>
            <w:pPr>
              <w:pStyle w:val="TableContents"/>
              <w:bidi w:val="0"/>
              <w:spacing w:before="0" w:after="283"/>
              <w:jc w:val="left"/>
              <w:rPr/>
            </w:pPr>
            <w:r>
              <w:rPr/>
              <w:t>1436</w:t>
            </w:r>
          </w:p>
        </w:tc>
        <w:tc>
          <w:tcPr>
            <w:tcW w:w="1680" w:type="dxa"/>
            <w:tcBorders/>
            <w:vAlign w:val="center"/>
          </w:tcPr>
          <w:p>
            <w:pPr>
              <w:pStyle w:val="TableContents"/>
              <w:bidi w:val="0"/>
              <w:spacing w:before="0" w:after="283"/>
              <w:jc w:val="left"/>
              <w:rPr/>
            </w:pPr>
            <w:r>
              <w:rPr/>
              <w:t>919405</w:t>
            </w:r>
          </w:p>
        </w:tc>
      </w:tr>
      <w:tr>
        <w:trPr/>
        <w:tc>
          <w:tcPr>
            <w:tcW w:w="3093" w:type="dxa"/>
            <w:tcBorders/>
            <w:vAlign w:val="center"/>
          </w:tcPr>
          <w:p>
            <w:pPr>
              <w:pStyle w:val="TableContents"/>
              <w:bidi w:val="0"/>
              <w:spacing w:before="0" w:after="283"/>
              <w:jc w:val="left"/>
              <w:rPr/>
            </w:pPr>
            <w:r>
              <w:rPr/>
              <w:t>JFW 2014 Childrens Trust FBO DTW</w:t>
              <w:br/>
              <w:t>C/o UBS Financial Services</w:t>
              <w:br/>
              <w:t>1000 Harbor Blvd</w:t>
              <w:br/>
              <w:t>Weehawken   NJ   07086</w:t>
            </w:r>
          </w:p>
        </w:tc>
        <w:tc>
          <w:tcPr>
            <w:tcW w:w="2932"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07/16/2026</w:t>
            </w:r>
          </w:p>
        </w:tc>
        <w:tc>
          <w:tcPr>
            <w:tcW w:w="1558" w:type="dxa"/>
            <w:tcBorders/>
            <w:vAlign w:val="center"/>
          </w:tcPr>
          <w:p>
            <w:pPr>
              <w:pStyle w:val="TableContents"/>
              <w:bidi w:val="0"/>
              <w:spacing w:before="0" w:after="283"/>
              <w:jc w:val="left"/>
              <w:rPr/>
            </w:pPr>
            <w:r>
              <w:rPr/>
              <w:t>1315</w:t>
            </w:r>
          </w:p>
        </w:tc>
        <w:tc>
          <w:tcPr>
            <w:tcW w:w="1680" w:type="dxa"/>
            <w:tcBorders/>
            <w:vAlign w:val="center"/>
          </w:tcPr>
          <w:p>
            <w:pPr>
              <w:pStyle w:val="TableContents"/>
              <w:bidi w:val="0"/>
              <w:spacing w:before="0" w:after="283"/>
              <w:jc w:val="left"/>
              <w:rPr/>
            </w:pPr>
            <w:r>
              <w:rPr/>
              <w:t>842168</w:t>
            </w:r>
          </w:p>
        </w:tc>
      </w:tr>
      <w:tr>
        <w:trPr/>
        <w:tc>
          <w:tcPr>
            <w:tcW w:w="3093" w:type="dxa"/>
            <w:tcBorders/>
            <w:vAlign w:val="center"/>
          </w:tcPr>
          <w:p>
            <w:pPr>
              <w:pStyle w:val="TableContents"/>
              <w:bidi w:val="0"/>
              <w:spacing w:before="0" w:after="283"/>
              <w:jc w:val="left"/>
              <w:rPr/>
            </w:pPr>
            <w:r>
              <w:rPr/>
              <w:t>JFW 2014 Childrens Trust FBO DTW</w:t>
              <w:br/>
              <w:t>C/o UBS Financial Services</w:t>
              <w:br/>
              <w:t>1000 Harbor Blvd</w:t>
              <w:br/>
              <w:t>Weehawken   NJ   07086</w:t>
            </w:r>
          </w:p>
        </w:tc>
        <w:tc>
          <w:tcPr>
            <w:tcW w:w="2932"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07/17/2026</w:t>
            </w:r>
          </w:p>
        </w:tc>
        <w:tc>
          <w:tcPr>
            <w:tcW w:w="1558" w:type="dxa"/>
            <w:tcBorders/>
            <w:vAlign w:val="center"/>
          </w:tcPr>
          <w:p>
            <w:pPr>
              <w:pStyle w:val="TableContents"/>
              <w:bidi w:val="0"/>
              <w:spacing w:before="0" w:after="283"/>
              <w:jc w:val="left"/>
              <w:rPr/>
            </w:pPr>
            <w:r>
              <w:rPr/>
              <w:t>117</w:t>
            </w:r>
          </w:p>
        </w:tc>
        <w:tc>
          <w:tcPr>
            <w:tcW w:w="1680" w:type="dxa"/>
            <w:tcBorders/>
            <w:vAlign w:val="center"/>
          </w:tcPr>
          <w:p>
            <w:pPr>
              <w:pStyle w:val="TableContents"/>
              <w:bidi w:val="0"/>
              <w:spacing w:before="0" w:after="283"/>
              <w:jc w:val="left"/>
              <w:rPr/>
            </w:pPr>
            <w:r>
              <w:rPr/>
              <w:t>74773</w:t>
            </w:r>
          </w:p>
        </w:tc>
      </w:tr>
      <w:tr>
        <w:trPr/>
        <w:tc>
          <w:tcPr>
            <w:tcW w:w="3093" w:type="dxa"/>
            <w:tcBorders/>
            <w:vAlign w:val="center"/>
          </w:tcPr>
          <w:p>
            <w:pPr>
              <w:pStyle w:val="TableContents"/>
              <w:bidi w:val="0"/>
              <w:spacing w:before="0" w:after="283"/>
              <w:jc w:val="left"/>
              <w:rPr/>
            </w:pPr>
            <w:r>
              <w:rPr/>
              <w:t>JFW 2014 Childrens Trust FBO GEW</w:t>
              <w:br/>
              <w:t>C/o UBS Financial Services</w:t>
              <w:br/>
              <w:t>1000 Harbor Blvd</w:t>
              <w:br/>
              <w:t>Weehawken   NJ   07086</w:t>
            </w:r>
          </w:p>
        </w:tc>
        <w:tc>
          <w:tcPr>
            <w:tcW w:w="2932"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07/16/2026</w:t>
            </w:r>
          </w:p>
        </w:tc>
        <w:tc>
          <w:tcPr>
            <w:tcW w:w="1558" w:type="dxa"/>
            <w:tcBorders/>
            <w:vAlign w:val="center"/>
          </w:tcPr>
          <w:p>
            <w:pPr>
              <w:pStyle w:val="TableContents"/>
              <w:bidi w:val="0"/>
              <w:spacing w:before="0" w:after="283"/>
              <w:jc w:val="left"/>
              <w:rPr/>
            </w:pPr>
            <w:r>
              <w:rPr/>
              <w:t>895</w:t>
            </w:r>
          </w:p>
        </w:tc>
        <w:tc>
          <w:tcPr>
            <w:tcW w:w="1680" w:type="dxa"/>
            <w:tcBorders/>
            <w:vAlign w:val="center"/>
          </w:tcPr>
          <w:p>
            <w:pPr>
              <w:pStyle w:val="TableContents"/>
              <w:bidi w:val="0"/>
              <w:spacing w:before="0" w:after="283"/>
              <w:jc w:val="left"/>
              <w:rPr/>
            </w:pPr>
            <w:r>
              <w:rPr/>
              <w:t>572946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82"/>
        <w:gridCol w:w="9123"/>
      </w:tblGrid>
      <w:tr>
        <w:trPr/>
        <w:tc>
          <w:tcPr>
            <w:tcW w:w="1082" w:type="dxa"/>
            <w:tcBorders/>
            <w:vAlign w:val="center"/>
          </w:tcPr>
          <w:p>
            <w:pPr>
              <w:pStyle w:val="TableContents"/>
              <w:bidi w:val="0"/>
              <w:spacing w:before="0" w:after="283"/>
              <w:jc w:val="left"/>
              <w:rPr/>
            </w:pPr>
            <w:r>
              <w:rPr/>
              <w:t>Remarks</w:t>
            </w:r>
          </w:p>
        </w:tc>
        <w:tc>
          <w:tcPr>
            <w:tcW w:w="9123" w:type="dxa"/>
            <w:tcBorders/>
            <w:vAlign w:val="center"/>
          </w:tcPr>
          <w:p>
            <w:pPr>
              <w:pStyle w:val="TableContents"/>
              <w:bidi w:val="0"/>
              <w:spacing w:before="0" w:after="0"/>
              <w:jc w:val="left"/>
              <w:rPr/>
            </w:pPr>
            <w:r>
              <w:rPr/>
              <w:t>Sales by Seller, Eidolon Corvid 2024 Trust, should be aggregated w the sales of 14,064 shares by Todd Watson as Trustee of the Jill Foss Watson Irrevocable Trust, 5,568 shares by Todd Watson as Trustee of the Jill Foss Watson 2014 Children's Trust FBO Duncan Todd Watson, 6,105 shares by Todd Watson as Trustee of the Jill Foss Watson 2014 Children's Trust FBO Gwyneth Ellen Watson, and 12,000 shares by Jill Foss Watson as Trustee of the JFW Living Trust. The trusts are filing separate Forms 144 for aggregate sales of up to 52,737 shares. Todd Watson is Trustee and Spouse of Jill Foss Watson who is a 10 percent Holder of CACC.</w:t>
            </w:r>
          </w:p>
        </w:tc>
      </w:tr>
      <w:tr>
        <w:trPr/>
        <w:tc>
          <w:tcPr>
            <w:tcW w:w="1082" w:type="dxa"/>
            <w:tcBorders/>
            <w:vAlign w:val="center"/>
          </w:tcPr>
          <w:p>
            <w:pPr>
              <w:pStyle w:val="TableContents"/>
              <w:bidi w:val="0"/>
              <w:spacing w:before="0" w:after="283"/>
              <w:jc w:val="left"/>
              <w:rPr/>
            </w:pPr>
            <w:r>
              <w:rPr/>
              <w:t>Date of Notice</w:t>
            </w:r>
          </w:p>
        </w:tc>
        <w:tc>
          <w:tcPr>
            <w:tcW w:w="9123" w:type="dxa"/>
            <w:tcBorders/>
            <w:vAlign w:val="center"/>
          </w:tcPr>
          <w:p>
            <w:pPr>
              <w:pStyle w:val="TableContents"/>
              <w:bidi w:val="0"/>
              <w:spacing w:before="0" w:after="0"/>
              <w:jc w:val="left"/>
              <w:rPr/>
            </w:pPr>
            <w:r>
              <w:rPr/>
              <w:t>10/06/2026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82" w:type="dxa"/>
            <w:tcBorders/>
            <w:vAlign w:val="center"/>
          </w:tcPr>
          <w:p>
            <w:pPr>
              <w:pStyle w:val="TableContents"/>
              <w:bidi w:val="0"/>
              <w:spacing w:before="0" w:after="283"/>
              <w:jc w:val="left"/>
              <w:rPr/>
            </w:pPr>
            <w:r>
              <w:rPr/>
              <w:t>Signature</w:t>
            </w:r>
          </w:p>
        </w:tc>
        <w:tc>
          <w:tcPr>
            <w:tcW w:w="9123" w:type="dxa"/>
            <w:tcBorders/>
            <w:vAlign w:val="center"/>
          </w:tcPr>
          <w:p>
            <w:pPr>
              <w:pStyle w:val="TableContents"/>
              <w:bidi w:val="0"/>
              <w:spacing w:before="0" w:after="0"/>
              <w:jc w:val="left"/>
              <w:rPr/>
            </w:pPr>
            <w:r>
              <w:rPr/>
              <w:t>/s/Mijo Suric, for UBS Financial Services Inc, as attorney-in-fact for Eidolon Corvid 2024 Trust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4019</Characters>
  <CharactersWithSpaces>4757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