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FOSS DONALD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25505 WEST TWELVE MILE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CREDIT ACCEPTANCE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CACC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620" w:space="35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jc w:val="right"/>
              <w:ind w:right="15"/>
              <w:spacing w:after="0"/>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10"/>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gridSpan w:val="5"/>
          </w:tcPr>
          <w:p>
            <w:pPr>
              <w:ind w:left="480"/>
              <w:spacing w:after="0" w:line="155" w:lineRule="exact"/>
              <w:rPr>
                <w:sz w:val="20"/>
                <w:szCs w:val="20"/>
                <w:color w:val="auto"/>
              </w:rPr>
            </w:pPr>
            <w:r>
              <w:rPr>
                <w:rFonts w:ascii="Arial" w:cs="Arial" w:eastAsia="Arial" w:hAnsi="Arial"/>
                <w:sz w:val="14"/>
                <w:szCs w:val="14"/>
                <w:color w:val="auto"/>
              </w:rPr>
              <w:t>Line)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SOUTHFIELD  MI</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48034</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060" w:type="dxa"/>
            <w:vAlign w:val="bottom"/>
            <w:gridSpan w:val="6"/>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0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4"/>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80" w:type="dxa"/>
            <w:vAlign w:val="bottom"/>
            <w:gridSpan w:val="2"/>
          </w:tcPr>
          <w:p>
            <w:pPr>
              <w:ind w:left="740"/>
              <w:spacing w:after="0"/>
              <w:rPr>
                <w:sz w:val="20"/>
                <w:szCs w:val="20"/>
                <w:color w:val="auto"/>
              </w:rPr>
            </w:pPr>
            <w:r>
              <w:rPr>
                <w:rFonts w:ascii="Arial" w:cs="Arial" w:eastAsia="Arial" w:hAnsi="Arial"/>
                <w:sz w:val="18"/>
                <w:szCs w:val="18"/>
                <w:color w:val="0000FF"/>
              </w:rPr>
              <w:t>09/05/2012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Pr>
          <w:p>
            <w:pPr>
              <w:ind w:left="140"/>
              <w:spacing w:after="0"/>
              <w:rPr>
                <w:sz w:val="20"/>
                <w:szCs w:val="20"/>
                <w:color w:val="auto"/>
              </w:rPr>
            </w:pPr>
            <w:r>
              <w:rPr>
                <w:rFonts w:ascii="Arial" w:cs="Arial" w:eastAsia="Arial" w:hAnsi="Arial"/>
                <w:sz w:val="18"/>
                <w:szCs w:val="18"/>
                <w:color w:val="0000FF"/>
                <w:w w:val="92"/>
              </w:rPr>
              <w:t>120,000</w:t>
            </w:r>
          </w:p>
        </w:tc>
        <w:tc>
          <w:tcPr>
            <w:tcW w:w="500" w:type="dxa"/>
            <w:vAlign w:val="bottom"/>
          </w:tcPr>
          <w:p>
            <w:pPr>
              <w:jc w:val="right"/>
              <w:ind w:right="15"/>
              <w:spacing w:after="0"/>
              <w:rPr>
                <w:sz w:val="20"/>
                <w:szCs w:val="20"/>
                <w:color w:val="auto"/>
              </w:rPr>
            </w:pPr>
            <w:r>
              <w:rPr>
                <w:rFonts w:ascii="Arial" w:cs="Arial" w:eastAsia="Arial" w:hAnsi="Arial"/>
                <w:sz w:val="18"/>
                <w:szCs w:val="18"/>
                <w:color w:val="0000FF"/>
              </w:rPr>
              <w:t>D</w:t>
            </w:r>
          </w:p>
        </w:tc>
        <w:tc>
          <w:tcPr>
            <w:tcW w:w="680" w:type="dxa"/>
            <w:vAlign w:val="bottom"/>
            <w:gridSpan w:val="3"/>
          </w:tcPr>
          <w:p>
            <w:pPr>
              <w:ind w:left="20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91.02</w:t>
            </w: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4,380,301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 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80" w:type="dxa"/>
            <w:vAlign w:val="bottom"/>
            <w:gridSpan w:val="2"/>
          </w:tcPr>
          <w:p>
            <w:pPr>
              <w:ind w:left="740"/>
              <w:spacing w:after="0"/>
              <w:rPr>
                <w:sz w:val="20"/>
                <w:szCs w:val="20"/>
                <w:color w:val="auto"/>
              </w:rPr>
            </w:pPr>
            <w:r>
              <w:rPr>
                <w:rFonts w:ascii="Arial" w:cs="Arial" w:eastAsia="Arial" w:hAnsi="Arial"/>
                <w:sz w:val="18"/>
                <w:szCs w:val="18"/>
                <w:color w:val="0000FF"/>
              </w:rPr>
              <w:t>09/05/2012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Pr>
          <w:p>
            <w:pPr>
              <w:ind w:left="140"/>
              <w:spacing w:after="0"/>
              <w:rPr>
                <w:sz w:val="20"/>
                <w:szCs w:val="20"/>
                <w:color w:val="auto"/>
              </w:rPr>
            </w:pPr>
            <w:r>
              <w:rPr>
                <w:rFonts w:ascii="Arial" w:cs="Arial" w:eastAsia="Arial" w:hAnsi="Arial"/>
                <w:sz w:val="18"/>
                <w:szCs w:val="18"/>
                <w:color w:val="0000FF"/>
                <w:w w:val="92"/>
              </w:rPr>
              <w:t>120,000</w:t>
            </w:r>
          </w:p>
        </w:tc>
        <w:tc>
          <w:tcPr>
            <w:tcW w:w="500" w:type="dxa"/>
            <w:vAlign w:val="bottom"/>
          </w:tcPr>
          <w:p>
            <w:pPr>
              <w:jc w:val="right"/>
              <w:ind w:right="15"/>
              <w:spacing w:after="0"/>
              <w:rPr>
                <w:sz w:val="20"/>
                <w:szCs w:val="20"/>
                <w:color w:val="auto"/>
              </w:rPr>
            </w:pPr>
            <w:r>
              <w:rPr>
                <w:rFonts w:ascii="Arial" w:cs="Arial" w:eastAsia="Arial" w:hAnsi="Arial"/>
                <w:sz w:val="18"/>
                <w:szCs w:val="18"/>
                <w:color w:val="0000FF"/>
              </w:rPr>
              <w:t>D</w:t>
            </w:r>
          </w:p>
        </w:tc>
        <w:tc>
          <w:tcPr>
            <w:tcW w:w="680" w:type="dxa"/>
            <w:vAlign w:val="bottom"/>
            <w:gridSpan w:val="3"/>
          </w:tcPr>
          <w:p>
            <w:pPr>
              <w:ind w:left="20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91.02</w:t>
            </w: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3,070,610</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wife's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2"/>
              </w:rPr>
              <w:t>83,166</w:t>
            </w:r>
            <w:r>
              <w:rPr>
                <w:rFonts w:ascii="Arial" w:cs="Arial" w:eastAsia="Arial" w:hAnsi="Arial"/>
                <w:sz w:val="22"/>
                <w:szCs w:val="22"/>
                <w:color w:val="008000"/>
                <w:w w:val="82"/>
                <w:vertAlign w:val="superscript"/>
              </w:rPr>
              <w:t>(2)</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liability</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w w:val="90"/>
              </w:rPr>
              <w:t>company</w:t>
            </w:r>
            <w:r>
              <w:rPr>
                <w:rFonts w:ascii="Arial" w:cs="Arial" w:eastAsia="Arial" w:hAnsi="Arial"/>
                <w:sz w:val="22"/>
                <w:szCs w:val="22"/>
                <w:color w:val="008000"/>
                <w:w w:val="9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3,657,040</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daughter's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trusts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9"/>
          </w:tcPr>
          <w:p>
            <w:pPr>
              <w:jc w:val="center"/>
              <w:ind w:left="5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are owned of record by Karol A. Foss, as Trustee of the Karol A. Foss Revocable Trust Under Agreement dated January 16, 1981, as amended and restated on January 26, 1984, June 28, 1990, December 10, 1997 and April 1, 2005. Pursuant to an agreement dated December 6, 2001 (which expires December 6, 2013), Mr. Foss has sole voting power and dispositive power over such shares but Ms. Foss and her Trusts have the right to receive any dividends on and any proceeds from the sale of such shares. Mr. Foss disclaims beneficial ownership of these shares except to the extent of his pecuniary interest therein.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owned by a limited liability company in which Mr. Foss has a 20% interest. Mr. Foss disclaims beneficial ownership of these shares except to the extent of his pecuniary interest therein.</w:t>
      </w:r>
    </w:p>
    <w:p>
      <w:pPr>
        <w:spacing w:after="0" w:line="64" w:lineRule="exact"/>
        <w:rPr>
          <w:rFonts w:ascii="Arial" w:cs="Arial" w:eastAsia="Arial" w:hAnsi="Arial"/>
          <w:sz w:val="12"/>
          <w:szCs w:val="12"/>
          <w:color w:val="008000"/>
        </w:rPr>
      </w:pPr>
    </w:p>
    <w:p>
      <w:pPr>
        <w:jc w:val="both"/>
        <w:ind w:left="40" w:right="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are owned of record by Jill Foss Watson, as Trustee of the Jill Foss Watson Trust Under Agreement dated March 28, 2007 and the Karol A. Foss Irrevocable Grandchildren's Trust dated December 22, 2008. Pursuant to an agreement dated December 6, 2001 (which expires on December 6, 2013),Mr. Foss has sole voting power and dispositive power over such shares but Ms. Foss Watson and her Trusts have the right to receive any dividends on and any proceeds from the sale of such shares. Mr. Foss disclaims beneficial ownership of these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0000FF"/>
                <w:w w:val="88"/>
              </w:rPr>
              <w:t>/s/ Donald A. Foss</w:t>
            </w:r>
          </w:p>
        </w:tc>
        <w:tc>
          <w:tcPr>
            <w:tcW w:w="8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09/06/2012</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1185"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2019-12-18T02:48:54Z</dcterms:created>
  <dcterms:modified xsi:type="dcterms:W3CDTF">2019-12-18T02:48:54Z</dcterms:modified>
</cp:coreProperties>
</file>