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TRYFOROS THOMAS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323 RAILROAD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CREDIT ACCEPTANCE CORPORATION</w:t>
        </w:r>
      </w:hyperlink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7" w:hanging="127"/>
        <w:spacing w:after="0"/>
        <w:tabs>
          <w:tab w:leader="none" w:pos="12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CACC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Member of Sec. 13(d) Group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807" w:space="1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GREENWICH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06830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10.41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268,000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10.22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271,100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Thomas N. Tryforos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08/08/2003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542" TargetMode="External"/><Relationship Id="rId13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2019-12-17T11:18:43Z</dcterms:created>
  <dcterms:modified xsi:type="dcterms:W3CDTF">2019-12-17T11:18:43Z</dcterms:modified>
</cp:coreProperties>
</file>