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6852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852285"/>
                    </a:xfrm>
                    <a:prstGeom prst="rect">
                      <a:avLst/>
                    </a:prstGeom>
                    <a:noFill/>
                  </pic:spPr>
                </pic:pic>
              </a:graphicData>
            </a:graphic>
          </wp:anchor>
        </w:drawing>
      </w:r>
    </w:p>
    <w:p>
      <w:pPr>
        <w:spacing w:after="0" w:line="1192" w:lineRule="exact"/>
        <w:rPr>
          <w:sz w:val="24"/>
          <w:szCs w:val="24"/>
          <w:color w:val="auto"/>
        </w:rPr>
      </w:pPr>
    </w:p>
    <w:p>
      <w:pPr>
        <w:sectPr>
          <w:pgSz w:w="11900" w:h="16860" w:orient="portrait"/>
          <w:cols w:equalWidth="0" w:num="2">
            <w:col w:w="2300" w:space="260"/>
            <w:col w:w="852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Martin Jay D</w:t>
              </w:r>
            </w:hyperlink>
          </w:p>
        </w:tc>
        <w:tc>
          <w:tcPr>
            <w:tcW w:w="8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3"/>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CREDIT ACCEPTANCE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CACC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2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00" w:type="dxa"/>
            <w:vAlign w:val="bottom"/>
            <w:tcBorders>
              <w:top w:val="single" w:sz="8" w:color="0000EE"/>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116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840" w:type="dxa"/>
            <w:vAlign w:val="bottom"/>
            <w:tcBorders>
              <w:top w:val="single" w:sz="8" w:color="EEEEEE"/>
            </w:tcBorders>
            <w:vMerge w:val="restart"/>
          </w:tcPr>
          <w:p>
            <w:pPr>
              <w:ind w:left="6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2900" w:type="dxa"/>
            <w:vAlign w:val="bottom"/>
            <w:gridSpan w:val="4"/>
            <w:vMerge w:val="restart"/>
          </w:tcPr>
          <w:p>
            <w:pPr>
              <w:ind w:left="160"/>
              <w:spacing w:after="0" w:line="174" w:lineRule="exact"/>
              <w:rPr>
                <w:sz w:val="20"/>
                <w:szCs w:val="20"/>
                <w:color w:val="auto"/>
              </w:rPr>
            </w:pPr>
            <w:r>
              <w:rPr>
                <w:rFonts w:ascii="Times New Roman" w:cs="Times New Roman" w:eastAsia="Times New Roman" w:hAnsi="Times New Roman"/>
                <w:sz w:val="17"/>
                <w:szCs w:val="17"/>
                <w:color w:val="0000FF"/>
              </w:rPr>
              <w:t>05/18/2026</w:t>
            </w: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90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25505 WEST TWELVE MILE ROAD</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0"/>
          <w:szCs w:val="20"/>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0"/>
          <w:szCs w:val="20"/>
          <w:color w:val="auto"/>
        </w:rPr>
      </w:pPr>
    </w:p>
    <w:p>
      <w:pPr>
        <w:ind w:left="797"/>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16" w:lineRule="exact"/>
        <w:rPr>
          <w:sz w:val="20"/>
          <w:szCs w:val="20"/>
          <w:color w:val="auto"/>
        </w:rPr>
      </w:pPr>
    </w:p>
    <w:p>
      <w:pPr>
        <w:sectPr>
          <w:pgSz w:w="11900" w:h="16860" w:orient="portrait"/>
          <w:cols w:equalWidth="0" w:num="2">
            <w:col w:w="7680" w:space="63"/>
            <w:col w:w="3337"/>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640" w:type="dxa"/>
            <w:vAlign w:val="bottom"/>
            <w:gridSpan w:val="6"/>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8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40" w:type="dxa"/>
            <w:vAlign w:val="bottom"/>
            <w:gridSpan w:val="6"/>
            <w:vMerge w:val="continue"/>
          </w:tcPr>
          <w:p>
            <w:pPr>
              <w:spacing w:after="0"/>
              <w:rPr>
                <w:sz w:val="7"/>
                <w:szCs w:val="7"/>
                <w:color w:val="auto"/>
              </w:rPr>
            </w:pPr>
          </w:p>
        </w:tc>
        <w:tc>
          <w:tcPr>
            <w:tcW w:w="368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3"/>
          </w:tcPr>
          <w:p>
            <w:pPr>
              <w:ind w:left="3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SOUTHFIELD  MI</w:t>
            </w:r>
          </w:p>
        </w:tc>
        <w:tc>
          <w:tcPr>
            <w:tcW w:w="98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48034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4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4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14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3"/>
          </w:tcPr>
          <w:p>
            <w:pPr>
              <w:jc w:val="center"/>
              <w:ind w:left="65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0" w:type="dxa"/>
            <w:vAlign w:val="bottom"/>
            <w:gridSpan w:val="3"/>
          </w:tcPr>
          <w:p>
            <w:pPr>
              <w:jc w:val="center"/>
              <w:ind w:left="527"/>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22"/>
                <w:szCs w:val="22"/>
                <w:color w:val="auto"/>
              </w:rPr>
            </w:pPr>
          </w:p>
        </w:tc>
        <w:tc>
          <w:tcPr>
            <w:tcW w:w="1600" w:type="dxa"/>
            <w:vAlign w:val="bottom"/>
            <w:gridSpan w:val="3"/>
          </w:tcPr>
          <w:p>
            <w:pPr>
              <w:jc w:val="center"/>
              <w:ind w:left="527"/>
              <w:spacing w:after="0"/>
              <w:rPr>
                <w:sz w:val="20"/>
                <w:szCs w:val="20"/>
                <w:color w:val="auto"/>
              </w:rPr>
            </w:pPr>
            <w:r>
              <w:rPr>
                <w:rFonts w:ascii="Times New Roman" w:cs="Times New Roman" w:eastAsia="Times New Roman" w:hAnsi="Times New Roman"/>
                <w:sz w:val="17"/>
                <w:szCs w:val="17"/>
                <w:color w:val="0000FF"/>
                <w:w w:val="98"/>
              </w:rPr>
              <w:t>05/18/2026</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jc w:val="center"/>
              <w:ind w:right="258"/>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48"/>
              <w:spacing w:after="0"/>
              <w:rPr>
                <w:sz w:val="20"/>
                <w:szCs w:val="20"/>
                <w:color w:val="auto"/>
              </w:rPr>
            </w:pPr>
            <w:r>
              <w:rPr>
                <w:rFonts w:ascii="Times New Roman" w:cs="Times New Roman" w:eastAsia="Times New Roman" w:hAnsi="Times New Roman"/>
                <w:sz w:val="17"/>
                <w:szCs w:val="17"/>
                <w:color w:val="0000FF"/>
                <w:w w:val="99"/>
              </w:rPr>
              <w:t>1,561</w:t>
            </w:r>
          </w:p>
        </w:tc>
        <w:tc>
          <w:tcPr>
            <w:tcW w:w="6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333.94</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0000FF"/>
              </w:rPr>
              <w:t>27,524.1</w:t>
            </w:r>
          </w:p>
        </w:tc>
        <w:tc>
          <w:tcPr>
            <w:tcW w:w="260" w:type="dxa"/>
            <w:vAlign w:val="bottom"/>
          </w:tcPr>
          <w:p>
            <w:pPr>
              <w:spacing w:after="0"/>
              <w:rPr>
                <w:sz w:val="22"/>
                <w:szCs w:val="22"/>
                <w:color w:val="auto"/>
              </w:rPr>
            </w:pPr>
          </w:p>
        </w:tc>
        <w:tc>
          <w:tcPr>
            <w:tcW w:w="680" w:type="dxa"/>
            <w:vAlign w:val="bottom"/>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7"/>
              <w:spacing w:after="0"/>
              <w:rPr>
                <w:sz w:val="20"/>
                <w:szCs w:val="20"/>
                <w:color w:val="auto"/>
              </w:rPr>
            </w:pPr>
            <w:r>
              <w:rPr>
                <w:rFonts w:ascii="Times New Roman" w:cs="Times New Roman" w:eastAsia="Times New Roman" w:hAnsi="Times New Roman"/>
                <w:sz w:val="17"/>
                <w:szCs w:val="17"/>
                <w:color w:val="0000FF"/>
                <w:w w:val="98"/>
              </w:rPr>
              <w:t>05/18/2026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8"/>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48"/>
              <w:spacing w:after="0"/>
              <w:rPr>
                <w:sz w:val="20"/>
                <w:szCs w:val="20"/>
                <w:color w:val="auto"/>
              </w:rPr>
            </w:pPr>
            <w:r>
              <w:rPr>
                <w:rFonts w:ascii="Times New Roman" w:cs="Times New Roman" w:eastAsia="Times New Roman" w:hAnsi="Times New Roman"/>
                <w:sz w:val="17"/>
                <w:szCs w:val="17"/>
                <w:color w:val="0000FF"/>
              </w:rPr>
              <w:t>498</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550.01</w:t>
            </w:r>
            <w:r>
              <w:rPr>
                <w:rFonts w:ascii="Times New Roman" w:cs="Times New Roman" w:eastAsia="Times New Roman" w:hAnsi="Times New Roman"/>
                <w:sz w:val="21"/>
                <w:szCs w:val="21"/>
                <w:color w:val="008000"/>
                <w:w w:val="93"/>
                <w:vertAlign w:val="superscript"/>
              </w:rPr>
              <w:t>(1)</w:t>
            </w:r>
          </w:p>
        </w:tc>
        <w:tc>
          <w:tcPr>
            <w:tcW w:w="1180" w:type="dxa"/>
            <w:vAlign w:val="bottom"/>
            <w:tcBorders>
              <w:bottom w:val="single" w:sz="8" w:color="2C2C2C"/>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0000FF"/>
              </w:rPr>
              <w:t>27,026.1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7"/>
              <w:spacing w:after="0"/>
              <w:rPr>
                <w:sz w:val="20"/>
                <w:szCs w:val="20"/>
                <w:color w:val="auto"/>
              </w:rPr>
            </w:pPr>
            <w:r>
              <w:rPr>
                <w:rFonts w:ascii="Times New Roman" w:cs="Times New Roman" w:eastAsia="Times New Roman" w:hAnsi="Times New Roman"/>
                <w:sz w:val="17"/>
                <w:szCs w:val="17"/>
                <w:color w:val="0000FF"/>
                <w:w w:val="98"/>
              </w:rPr>
              <w:t>05/18/2026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8"/>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48"/>
              <w:spacing w:after="0"/>
              <w:rPr>
                <w:sz w:val="20"/>
                <w:szCs w:val="20"/>
                <w:color w:val="auto"/>
              </w:rPr>
            </w:pPr>
            <w:r>
              <w:rPr>
                <w:rFonts w:ascii="Times New Roman" w:cs="Times New Roman" w:eastAsia="Times New Roman" w:hAnsi="Times New Roman"/>
                <w:sz w:val="17"/>
                <w:szCs w:val="17"/>
                <w:color w:val="0000FF"/>
              </w:rPr>
              <w:t>237</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551.49</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0000FF"/>
              </w:rPr>
              <w:t>26,789.1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7"/>
              <w:spacing w:after="0"/>
              <w:rPr>
                <w:sz w:val="20"/>
                <w:szCs w:val="20"/>
                <w:color w:val="auto"/>
              </w:rPr>
            </w:pPr>
            <w:r>
              <w:rPr>
                <w:rFonts w:ascii="Times New Roman" w:cs="Times New Roman" w:eastAsia="Times New Roman" w:hAnsi="Times New Roman"/>
                <w:sz w:val="17"/>
                <w:szCs w:val="17"/>
                <w:color w:val="0000FF"/>
                <w:w w:val="98"/>
              </w:rPr>
              <w:t>05/18/2026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8"/>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48"/>
              <w:spacing w:after="0"/>
              <w:rPr>
                <w:sz w:val="20"/>
                <w:szCs w:val="20"/>
                <w:color w:val="auto"/>
              </w:rPr>
            </w:pPr>
            <w:r>
              <w:rPr>
                <w:rFonts w:ascii="Times New Roman" w:cs="Times New Roman" w:eastAsia="Times New Roman" w:hAnsi="Times New Roman"/>
                <w:sz w:val="17"/>
                <w:szCs w:val="17"/>
                <w:color w:val="0000FF"/>
              </w:rPr>
              <w:t>266</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552.63</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0000FF"/>
              </w:rPr>
              <w:t>26,523.1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7"/>
              <w:spacing w:after="0"/>
              <w:rPr>
                <w:sz w:val="20"/>
                <w:szCs w:val="20"/>
                <w:color w:val="auto"/>
              </w:rPr>
            </w:pPr>
            <w:r>
              <w:rPr>
                <w:rFonts w:ascii="Times New Roman" w:cs="Times New Roman" w:eastAsia="Times New Roman" w:hAnsi="Times New Roman"/>
                <w:sz w:val="17"/>
                <w:szCs w:val="17"/>
                <w:color w:val="0000FF"/>
                <w:w w:val="98"/>
              </w:rPr>
              <w:t>05/18/2026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8"/>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48"/>
              <w:spacing w:after="0"/>
              <w:rPr>
                <w:sz w:val="20"/>
                <w:szCs w:val="20"/>
                <w:color w:val="auto"/>
              </w:rPr>
            </w:pPr>
            <w:r>
              <w:rPr>
                <w:rFonts w:ascii="Times New Roman" w:cs="Times New Roman" w:eastAsia="Times New Roman" w:hAnsi="Times New Roman"/>
                <w:sz w:val="17"/>
                <w:szCs w:val="17"/>
                <w:color w:val="0000FF"/>
              </w:rPr>
              <w:t>363</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554.44</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0000FF"/>
              </w:rPr>
              <w:t>26,160.1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7"/>
              <w:spacing w:after="0"/>
              <w:rPr>
                <w:sz w:val="20"/>
                <w:szCs w:val="20"/>
                <w:color w:val="auto"/>
              </w:rPr>
            </w:pPr>
            <w:r>
              <w:rPr>
                <w:rFonts w:ascii="Times New Roman" w:cs="Times New Roman" w:eastAsia="Times New Roman" w:hAnsi="Times New Roman"/>
                <w:sz w:val="17"/>
                <w:szCs w:val="17"/>
                <w:color w:val="0000FF"/>
                <w:w w:val="98"/>
              </w:rPr>
              <w:t>05/18/2026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8"/>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48"/>
              <w:spacing w:after="0"/>
              <w:rPr>
                <w:sz w:val="20"/>
                <w:szCs w:val="20"/>
                <w:color w:val="auto"/>
              </w:rPr>
            </w:pPr>
            <w:r>
              <w:rPr>
                <w:rFonts w:ascii="Times New Roman" w:cs="Times New Roman" w:eastAsia="Times New Roman" w:hAnsi="Times New Roman"/>
                <w:sz w:val="17"/>
                <w:szCs w:val="17"/>
                <w:color w:val="0000FF"/>
              </w:rPr>
              <w:t>117</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555.95</w:t>
            </w:r>
            <w:r>
              <w:rPr>
                <w:rFonts w:ascii="Times New Roman" w:cs="Times New Roman" w:eastAsia="Times New Roman" w:hAnsi="Times New Roman"/>
                <w:sz w:val="21"/>
                <w:szCs w:val="21"/>
                <w:color w:val="008000"/>
                <w:w w:val="93"/>
                <w:vertAlign w:val="superscript"/>
              </w:rPr>
              <w:t>(5)</w:t>
            </w:r>
          </w:p>
        </w:tc>
        <w:tc>
          <w:tcPr>
            <w:tcW w:w="1180" w:type="dxa"/>
            <w:vAlign w:val="bottom"/>
            <w:tcBorders>
              <w:bottom w:val="single" w:sz="8" w:color="2C2C2C"/>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0000FF"/>
              </w:rPr>
              <w:t>26,043.1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22"/>
                <w:szCs w:val="22"/>
                <w:color w:val="auto"/>
              </w:rPr>
            </w:pPr>
          </w:p>
        </w:tc>
        <w:tc>
          <w:tcPr>
            <w:tcW w:w="1600" w:type="dxa"/>
            <w:vAlign w:val="bottom"/>
            <w:gridSpan w:val="3"/>
          </w:tcPr>
          <w:p>
            <w:pPr>
              <w:jc w:val="center"/>
              <w:ind w:left="527"/>
              <w:spacing w:after="0"/>
              <w:rPr>
                <w:sz w:val="20"/>
                <w:szCs w:val="20"/>
                <w:color w:val="auto"/>
              </w:rPr>
            </w:pPr>
            <w:r>
              <w:rPr>
                <w:rFonts w:ascii="Times New Roman" w:cs="Times New Roman" w:eastAsia="Times New Roman" w:hAnsi="Times New Roman"/>
                <w:sz w:val="17"/>
                <w:szCs w:val="17"/>
                <w:color w:val="0000FF"/>
                <w:w w:val="98"/>
              </w:rPr>
              <w:t>05/18/2026</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jc w:val="center"/>
              <w:ind w:right="258"/>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Pr>
          <w:p>
            <w:pPr>
              <w:jc w:val="center"/>
              <w:ind w:left="48"/>
              <w:spacing w:after="0"/>
              <w:rPr>
                <w:sz w:val="20"/>
                <w:szCs w:val="20"/>
                <w:color w:val="auto"/>
              </w:rPr>
            </w:pPr>
            <w:r>
              <w:rPr>
                <w:rFonts w:ascii="Times New Roman" w:cs="Times New Roman" w:eastAsia="Times New Roman" w:hAnsi="Times New Roman"/>
                <w:sz w:val="17"/>
                <w:szCs w:val="17"/>
                <w:color w:val="0000FF"/>
              </w:rPr>
              <w:t>80</w:t>
            </w:r>
          </w:p>
        </w:tc>
        <w:tc>
          <w:tcPr>
            <w:tcW w:w="6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558.48</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0000FF"/>
              </w:rPr>
              <w:t>25,963.1</w:t>
            </w:r>
          </w:p>
        </w:tc>
        <w:tc>
          <w:tcPr>
            <w:tcW w:w="260" w:type="dxa"/>
            <w:vAlign w:val="bottom"/>
          </w:tcPr>
          <w:p>
            <w:pPr>
              <w:spacing w:after="0"/>
              <w:rPr>
                <w:sz w:val="22"/>
                <w:szCs w:val="22"/>
                <w:color w:val="auto"/>
              </w:rPr>
            </w:pPr>
          </w:p>
        </w:tc>
        <w:tc>
          <w:tcPr>
            <w:tcW w:w="680" w:type="dxa"/>
            <w:vAlign w:val="bottom"/>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6400" w:type="dxa"/>
            <w:vAlign w:val="bottom"/>
            <w:tcBorders>
              <w:bottom w:val="single" w:sz="8" w:color="2C2C2C"/>
            </w:tcBorders>
            <w:gridSpan w:val="10"/>
          </w:tcPr>
          <w:p>
            <w:pPr>
              <w:spacing w:after="0"/>
              <w:rPr>
                <w:sz w:val="8"/>
                <w:szCs w:val="8"/>
                <w:color w:val="auto"/>
              </w:rPr>
            </w:pPr>
          </w:p>
        </w:tc>
        <w:tc>
          <w:tcPr>
            <w:tcW w:w="74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3"/>
          </w:tcPr>
          <w:p>
            <w:pPr>
              <w:jc w:val="center"/>
              <w:ind w:left="75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80" w:type="dxa"/>
            <w:vAlign w:val="bottom"/>
            <w:gridSpan w:val="10"/>
          </w:tcPr>
          <w:p>
            <w:pPr>
              <w:jc w:val="center"/>
              <w:ind w:left="447"/>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89"/>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1,561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84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333.94</w:t>
            </w:r>
          </w:p>
        </w:tc>
        <w:tc>
          <w:tcPr>
            <w:tcW w:w="980" w:type="dxa"/>
            <w:vAlign w:val="bottom"/>
            <w:vMerge w:val="restart"/>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05/18/2026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72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1,561</w:t>
            </w:r>
          </w:p>
        </w:tc>
        <w:tc>
          <w:tcPr>
            <w:tcW w:w="760" w:type="dxa"/>
            <w:vAlign w:val="bottom"/>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12/30/2024</w:t>
            </w:r>
          </w:p>
        </w:tc>
        <w:tc>
          <w:tcPr>
            <w:tcW w:w="700" w:type="dxa"/>
            <w:vAlign w:val="bottom"/>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12/30/2026</w:t>
            </w:r>
          </w:p>
        </w:tc>
        <w:tc>
          <w:tcPr>
            <w:tcW w:w="6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jc w:val="right"/>
              <w:spacing w:after="0" w:line="143" w:lineRule="exact"/>
              <w:rPr>
                <w:sz w:val="20"/>
                <w:szCs w:val="20"/>
                <w:color w:val="auto"/>
              </w:rPr>
            </w:pPr>
            <w:r>
              <w:rPr>
                <w:rFonts w:ascii="Times New Roman" w:cs="Times New Roman" w:eastAsia="Times New Roman" w:hAnsi="Times New Roman"/>
                <w:sz w:val="13"/>
                <w:szCs w:val="13"/>
                <w:color w:val="0000FF"/>
              </w:rPr>
              <w:t>10,500</w:t>
            </w:r>
          </w:p>
        </w:tc>
        <w:tc>
          <w:tcPr>
            <w:tcW w:w="26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8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2,250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84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390.39</w:t>
            </w: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04/28/2025</w:t>
            </w:r>
          </w:p>
        </w:tc>
        <w:tc>
          <w:tcPr>
            <w:tcW w:w="700" w:type="dxa"/>
            <w:vAlign w:val="bottom"/>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04/28/2027</w:t>
            </w:r>
          </w:p>
        </w:tc>
        <w:tc>
          <w:tcPr>
            <w:tcW w:w="6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restart"/>
          </w:tcPr>
          <w:p>
            <w:pPr>
              <w:jc w:val="right"/>
              <w:spacing w:after="0" w:line="143" w:lineRule="exact"/>
              <w:rPr>
                <w:sz w:val="20"/>
                <w:szCs w:val="20"/>
                <w:color w:val="auto"/>
              </w:rPr>
            </w:pPr>
            <w:r>
              <w:rPr>
                <w:rFonts w:ascii="Times New Roman" w:cs="Times New Roman" w:eastAsia="Times New Roman" w:hAnsi="Times New Roman"/>
                <w:sz w:val="13"/>
                <w:szCs w:val="13"/>
                <w:color w:val="0000FF"/>
              </w:rPr>
              <w:t>2,250</w:t>
            </w:r>
          </w:p>
        </w:tc>
        <w:tc>
          <w:tcPr>
            <w:tcW w:w="26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jc w:val="both"/>
        <w:ind w:left="40" w:right="20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$550.00 to $550.03, inclusive. The reporting person undertakes to provide to Credit Acceptance Corporation, any security holder of Credit Acceptance Corporation, or the staff of the Securities and Exchange Commission, upon request, full information regarding the number of shares sold at each separate price within the ranges set forth in the footnotes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$551.32 to $551.65,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$552.47 to $552.81,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$554.27 to $555.00,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$555.27 to $556.26, inclusive.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w w:val="97"/>
              </w:rPr>
              <w:t>/s/ Jay D. Martin</w:t>
            </w:r>
          </w:p>
        </w:tc>
        <w:tc>
          <w:tcPr>
            <w:tcW w:w="90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05/20/2026</w:t>
            </w:r>
          </w:p>
        </w:tc>
      </w:tr>
      <w:tr>
        <w:trPr>
          <w:trHeight w:val="20"/>
        </w:trPr>
        <w:tc>
          <w:tcPr>
            <w:tcW w:w="65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6560" w:type="dxa"/>
            <w:vAlign w:val="bottom"/>
          </w:tcPr>
          <w:p>
            <w:pPr>
              <w:spacing w:after="0"/>
              <w:rPr>
                <w:sz w:val="19"/>
                <w:szCs w:val="19"/>
                <w:color w:val="auto"/>
              </w:rPr>
            </w:pPr>
          </w:p>
        </w:tc>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r>
        <w:trPr>
          <w:trHeight w:val="195"/>
        </w:trPr>
        <w:tc>
          <w:tcPr>
            <w:tcW w:w="8600" w:type="dxa"/>
            <w:vAlign w:val="bottom"/>
            <w:gridSpan w:val="3"/>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5"/>
        </w:trPr>
        <w:tc>
          <w:tcPr>
            <w:tcW w:w="8600" w:type="dxa"/>
            <w:vAlign w:val="bottom"/>
            <w:gridSpan w:val="3"/>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5"/>
        </w:trPr>
        <w:tc>
          <w:tcPr>
            <w:tcW w:w="8600" w:type="dxa"/>
            <w:vAlign w:val="bottom"/>
            <w:gridSpan w:val="3"/>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r>
    </w:tbl>
    <w:p>
      <w:pPr>
        <w:sectPr>
          <w:pgSz w:w="11900" w:h="16860"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59812" TargetMode="External"/><Relationship Id="rId14" Type="http://schemas.openxmlformats.org/officeDocument/2006/relationships/hyperlink" Target="http://www.sec.gov/cgi-bin/browse-edgar?action=getcompany&amp;CIK=00008855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2026-05-20T15:19:25Z</dcterms:created>
  <dcterms:modified xsi:type="dcterms:W3CDTF">2026-05-20T15:19:25Z</dcterms:modified>
</cp:coreProperties>
</file>