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14, 2017</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jc w:val="center"/>
              <w:ind w:left="357"/>
              <w:spacing w:after="0"/>
              <w:rPr>
                <w:sz w:val="20"/>
                <w:szCs w:val="20"/>
                <w:color w:val="auto"/>
              </w:rPr>
            </w:pPr>
            <w:r>
              <w:rPr>
                <w:rFonts w:ascii="Arial" w:cs="Arial" w:eastAsia="Arial" w:hAnsi="Arial"/>
                <w:sz w:val="18"/>
                <w:szCs w:val="18"/>
                <w:color w:val="auto"/>
                <w:w w:val="97"/>
              </w:rPr>
              <w:t>Michigan</w:t>
            </w:r>
          </w:p>
        </w:tc>
        <w:tc>
          <w:tcPr>
            <w:tcW w:w="334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40" w:type="dxa"/>
            <w:vAlign w:val="bottom"/>
          </w:tcPr>
          <w:p>
            <w:pPr>
              <w:spacing w:after="0"/>
              <w:rPr>
                <w:sz w:val="20"/>
                <w:szCs w:val="20"/>
                <w:color w:val="auto"/>
              </w:rPr>
            </w:pPr>
          </w:p>
        </w:tc>
        <w:tc>
          <w:tcPr>
            <w:tcW w:w="4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38-1999511</w:t>
            </w:r>
          </w:p>
        </w:tc>
      </w:tr>
      <w:tr>
        <w:trPr>
          <w:trHeight w:val="54"/>
        </w:trPr>
        <w:tc>
          <w:tcPr>
            <w:tcW w:w="3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76"/>
        </w:trPr>
        <w:tc>
          <w:tcPr>
            <w:tcW w:w="3140" w:type="dxa"/>
            <w:vAlign w:val="bottom"/>
          </w:tcPr>
          <w:p>
            <w:pPr>
              <w:jc w:val="center"/>
              <w:ind w:left="357"/>
              <w:spacing w:after="0"/>
              <w:rPr>
                <w:sz w:val="20"/>
                <w:szCs w:val="20"/>
                <w:color w:val="auto"/>
              </w:rPr>
            </w:pPr>
            <w:r>
              <w:rPr>
                <w:rFonts w:ascii="Arial" w:cs="Arial" w:eastAsia="Arial" w:hAnsi="Arial"/>
                <w:sz w:val="14"/>
                <w:szCs w:val="14"/>
                <w:color w:val="auto"/>
                <w:w w:val="95"/>
              </w:rPr>
              <w:t>(State or other jurisdiction of incorporation)</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96"/>
              </w:rPr>
              <w:t>(Commission File Number)</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601"/>
        </w:trPr>
        <w:tc>
          <w:tcPr>
            <w:tcW w:w="3140" w:type="dxa"/>
            <w:vAlign w:val="bottom"/>
          </w:tcPr>
          <w:p>
            <w:pPr>
              <w:jc w:val="center"/>
              <w:ind w:left="457"/>
              <w:spacing w:after="0"/>
              <w:rPr>
                <w:sz w:val="20"/>
                <w:szCs w:val="20"/>
                <w:color w:val="auto"/>
              </w:rPr>
            </w:pPr>
            <w:r>
              <w:rPr>
                <w:rFonts w:ascii="Arial" w:cs="Arial" w:eastAsia="Arial" w:hAnsi="Arial"/>
                <w:sz w:val="18"/>
                <w:szCs w:val="18"/>
                <w:color w:val="auto"/>
                <w:w w:val="91"/>
              </w:rPr>
              <w:t>25505 West Twelve Mile Road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84"/>
        </w:trPr>
        <w:tc>
          <w:tcPr>
            <w:tcW w:w="3140" w:type="dxa"/>
            <w:vAlign w:val="bottom"/>
          </w:tcPr>
          <w:p>
            <w:pPr>
              <w:jc w:val="center"/>
              <w:ind w:left="357"/>
              <w:spacing w:after="0"/>
              <w:rPr>
                <w:sz w:val="20"/>
                <w:szCs w:val="20"/>
                <w:color w:val="auto"/>
              </w:rPr>
            </w:pPr>
            <w:r>
              <w:rPr>
                <w:rFonts w:ascii="Arial" w:cs="Arial" w:eastAsia="Arial" w:hAnsi="Arial"/>
                <w:sz w:val="18"/>
                <w:szCs w:val="18"/>
                <w:color w:val="auto"/>
                <w:w w:val="94"/>
              </w:rPr>
              <w:t>Southfield, Michigan</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48034-8339</w:t>
            </w:r>
          </w:p>
        </w:tc>
      </w:tr>
      <w:tr>
        <w:trPr>
          <w:trHeight w:val="54"/>
        </w:trPr>
        <w:tc>
          <w:tcPr>
            <w:tcW w:w="3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176"/>
        </w:trPr>
        <w:tc>
          <w:tcPr>
            <w:tcW w:w="3140" w:type="dxa"/>
            <w:vAlign w:val="bottom"/>
          </w:tcPr>
          <w:p>
            <w:pPr>
              <w:jc w:val="center"/>
              <w:ind w:left="417"/>
              <w:spacing w:after="0"/>
              <w:rPr>
                <w:sz w:val="20"/>
                <w:szCs w:val="20"/>
                <w:color w:val="auto"/>
              </w:rPr>
            </w:pPr>
            <w:r>
              <w:rPr>
                <w:rFonts w:ascii="Arial" w:cs="Arial" w:eastAsia="Arial" w:hAnsi="Arial"/>
                <w:sz w:val="14"/>
                <w:szCs w:val="14"/>
                <w:color w:val="auto"/>
                <w:w w:val="95"/>
              </w:rPr>
              <w:t>(Address of principal executive offices)</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736"/>
        </w:trPr>
        <w:tc>
          <w:tcPr>
            <w:tcW w:w="3140" w:type="dxa"/>
            <w:vAlign w:val="bottom"/>
          </w:tcPr>
          <w:p>
            <w:pPr>
              <w:spacing w:after="0"/>
              <w:rPr>
                <w:sz w:val="24"/>
                <w:szCs w:val="24"/>
                <w:color w:val="auto"/>
              </w:rPr>
            </w:pPr>
          </w:p>
        </w:tc>
        <w:tc>
          <w:tcPr>
            <w:tcW w:w="3880" w:type="dxa"/>
            <w:vAlign w:val="bottom"/>
            <w:gridSpan w:val="4"/>
          </w:tcPr>
          <w:p>
            <w:pPr>
              <w:ind w:left="6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1703070</wp:posOffset>
            </wp:positionH>
            <wp:positionV relativeFrom="paragraph">
              <wp:posOffset>-130175</wp:posOffset>
            </wp:positionV>
            <wp:extent cx="3824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51"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20"/>
          </w:cols>
          <w:pgMar w:left="240" w:top="8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14, 2017, Credit Acceptance Corporation (referred to as the “Company”, “Credit Acceptance”, “we”, “our”, or “us”) received a subpoena from the Attorney General of the State of Mississippi, relating to the origination and collection of non-prime auto loans in the state of Mississippi. We are cooperating with the inquiry and cannot predict the eventual scope, duration or outcome at this time. As a result, we are unable to estimate the reasonably possible loss or range of reasonably possible loss arising from this investigation.</w:t>
      </w:r>
    </w:p>
    <w:p>
      <w:pPr>
        <w:sectPr>
          <w:pgSz w:w="11900" w:h="16838" w:orient="portrait"/>
          <w:cols w:equalWidth="0" w:num="1">
            <w:col w:w="11400"/>
          </w:cols>
          <w:pgMar w:left="240" w:top="985"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3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CREDIT ACCEPTANCE CORPORATION</w:t>
      </w:r>
    </w:p>
    <w:p>
      <w:pPr>
        <w:spacing w:after="0" w:line="374" w:lineRule="exact"/>
        <w:rPr>
          <w:sz w:val="20"/>
          <w:szCs w:val="20"/>
          <w:color w:val="auto"/>
        </w:rPr>
      </w:pPr>
    </w:p>
    <w:p>
      <w:pPr>
        <w:ind w:left="140"/>
        <w:spacing w:after="0"/>
        <w:tabs>
          <w:tab w:leader="none" w:pos="5440" w:val="left"/>
          <w:tab w:leader="none" w:pos="6220" w:val="left"/>
        </w:tabs>
        <w:rPr>
          <w:sz w:val="20"/>
          <w:szCs w:val="20"/>
          <w:color w:val="auto"/>
        </w:rPr>
      </w:pPr>
      <w:r>
        <w:rPr>
          <w:rFonts w:ascii="Arial" w:cs="Arial" w:eastAsia="Arial" w:hAnsi="Arial"/>
          <w:sz w:val="18"/>
          <w:szCs w:val="18"/>
          <w:color w:val="auto"/>
        </w:rPr>
        <w:t>Date: October 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66040</wp:posOffset>
            </wp:positionV>
            <wp:extent cx="264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9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Douglas W. Busk</w:t>
      </w:r>
    </w:p>
    <w:p>
      <w:pPr>
        <w:spacing w:after="0" w:line="7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Senior Vice President and Treasurer</w:t>
      </w:r>
    </w:p>
    <w:sectPr>
      <w:pgSz w:w="11900" w:h="16838" w:orient="portrait"/>
      <w:cols w:equalWidth="0" w:num="1">
        <w:col w:w="10219"/>
      </w:cols>
      <w:pgMar w:left="240" w:top="7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2019-12-05T19:36:20Z</dcterms:created>
  <dcterms:modified xsi:type="dcterms:W3CDTF">2019-12-05T19:36:20Z</dcterms:modified>
</cp:coreProperties>
</file>