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 w:right="2539"/>
        <w:spacing w:after="0" w:line="244" w:lineRule="auto"/>
        <w:rPr>
          <w:sz w:val="20"/>
          <w:szCs w:val="20"/>
          <w:color w:val="auto"/>
        </w:rPr>
      </w:pPr>
      <w:r>
        <w:rPr>
          <w:rFonts w:ascii="Courier New" w:cs="Courier New" w:eastAsia="Courier New" w:hAnsi="Courier New"/>
          <w:sz w:val="16"/>
          <w:szCs w:val="16"/>
          <w:color w:val="auto"/>
        </w:rPr>
        <w:t>================================================================================ UNITED STATES SECURITIES AND EXCHANGE COMMISSION Washington, DC 20549</w:t>
      </w:r>
    </w:p>
    <w:p>
      <w:pPr>
        <w:spacing w:after="0" w:line="369"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FORM 8-K/A</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CURRENT REPORT</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Date of Report (Date of earliest event reported): FEBRUARY 7, 2006</w:t>
      </w:r>
    </w:p>
    <w:p>
      <w:pPr>
        <w:spacing w:after="0" w:line="188"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CREDIT ACCEPTANCE CORPORATION</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88" w:lineRule="exact"/>
        <w:rPr>
          <w:sz w:val="24"/>
          <w:szCs w:val="24"/>
          <w:color w:val="auto"/>
        </w:rPr>
      </w:pPr>
    </w:p>
    <w:p>
      <w:pPr>
        <w:ind w:left="2301"/>
        <w:spacing w:after="0"/>
        <w:rPr>
          <w:sz w:val="20"/>
          <w:szCs w:val="20"/>
          <w:color w:val="auto"/>
        </w:rPr>
      </w:pPr>
      <w:r>
        <w:rPr>
          <w:rFonts w:ascii="Courier New" w:cs="Courier New" w:eastAsia="Courier New" w:hAnsi="Courier New"/>
          <w:sz w:val="16"/>
          <w:szCs w:val="16"/>
          <w:color w:val="auto"/>
        </w:rPr>
        <w:t>Commission File Number 000-20202</w:t>
      </w:r>
    </w:p>
    <w:p>
      <w:pPr>
        <w:sectPr>
          <w:pgSz w:w="11900" w:h="16838" w:orient="portrait"/>
          <w:cols w:equalWidth="0" w:num="1">
            <w:col w:w="10221"/>
          </w:cols>
          <w:pgMar w:left="239" w:top="610" w:right="1440" w:bottom="1440" w:gutter="0" w:footer="0" w:header="0"/>
        </w:sectPr>
      </w:pPr>
    </w:p>
    <w:p>
      <w:pPr>
        <w:spacing w:after="0" w:line="200" w:lineRule="exact"/>
        <w:rPr>
          <w:sz w:val="24"/>
          <w:szCs w:val="24"/>
          <w:color w:val="auto"/>
        </w:rPr>
      </w:pPr>
    </w:p>
    <w:p>
      <w:pPr>
        <w:spacing w:after="0" w:line="358" w:lineRule="exact"/>
        <w:rPr>
          <w:sz w:val="24"/>
          <w:szCs w:val="24"/>
          <w:color w:val="auto"/>
        </w:rPr>
      </w:pPr>
    </w:p>
    <w:p>
      <w:pPr>
        <w:ind w:left="1541"/>
        <w:spacing w:after="0"/>
        <w:rPr>
          <w:sz w:val="20"/>
          <w:szCs w:val="20"/>
          <w:color w:val="auto"/>
        </w:rPr>
      </w:pPr>
      <w:r>
        <w:rPr>
          <w:rFonts w:ascii="Courier New" w:cs="Courier New" w:eastAsia="Courier New" w:hAnsi="Courier New"/>
          <w:sz w:val="16"/>
          <w:szCs w:val="16"/>
          <w:color w:val="auto"/>
        </w:rPr>
        <w:t>MICHIGAN</w:t>
      </w:r>
    </w:p>
    <w:p>
      <w:pPr>
        <w:spacing w:after="0" w:line="5" w:lineRule="exact"/>
        <w:rPr>
          <w:sz w:val="24"/>
          <w:szCs w:val="24"/>
          <w:color w:val="auto"/>
        </w:rPr>
      </w:pPr>
    </w:p>
    <w:p>
      <w:pPr>
        <w:ind w:left="201"/>
        <w:spacing w:after="0"/>
        <w:rPr>
          <w:sz w:val="20"/>
          <w:szCs w:val="20"/>
          <w:color w:val="auto"/>
        </w:rPr>
      </w:pPr>
      <w:r>
        <w:rPr>
          <w:rFonts w:ascii="Courier New" w:cs="Courier New" w:eastAsia="Courier New" w:hAnsi="Courier New"/>
          <w:sz w:val="15"/>
          <w:szCs w:val="15"/>
          <w:color w:val="auto"/>
        </w:rPr>
        <w:t>(state or other jurisdiction</w:t>
      </w:r>
    </w:p>
    <w:p>
      <w:pPr>
        <w:spacing w:after="0" w:line="13" w:lineRule="exact"/>
        <w:rPr>
          <w:sz w:val="24"/>
          <w:szCs w:val="24"/>
          <w:color w:val="auto"/>
        </w:rPr>
      </w:pPr>
    </w:p>
    <w:p>
      <w:pPr>
        <w:ind w:left="761"/>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38-1999511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82" w:lineRule="exact"/>
        <w:rPr>
          <w:sz w:val="24"/>
          <w:szCs w:val="24"/>
          <w:color w:val="auto"/>
        </w:rPr>
      </w:pPr>
    </w:p>
    <w:p>
      <w:pPr>
        <w:sectPr>
          <w:pgSz w:w="11900" w:h="16838" w:orient="portrait"/>
          <w:cols w:equalWidth="0" w:num="2">
            <w:col w:w="3421" w:space="720"/>
            <w:col w:w="6079"/>
          </w:cols>
          <w:pgMar w:left="239" w:top="610" w:right="1440" w:bottom="1440" w:gutter="0" w:footer="0" w:header="0"/>
          <w:type w:val="continuous"/>
        </w:sectPr>
      </w:pPr>
    </w:p>
    <w:p>
      <w:pPr>
        <w:ind w:left="101"/>
        <w:spacing w:after="0"/>
        <w:rPr>
          <w:sz w:val="20"/>
          <w:szCs w:val="20"/>
          <w:color w:val="auto"/>
        </w:rPr>
      </w:pPr>
      <w:r>
        <w:rPr>
          <w:rFonts w:ascii="Courier New" w:cs="Courier New" w:eastAsia="Courier New" w:hAnsi="Courier New"/>
          <w:sz w:val="16"/>
          <w:szCs w:val="16"/>
          <w:color w:val="auto"/>
        </w:rPr>
        <w:t>25505 W. TWELVE MILE ROAD, SUITE 3000</w:t>
      </w:r>
    </w:p>
    <w:p>
      <w:pPr>
        <w:spacing w:after="0" w:line="4" w:lineRule="exact"/>
        <w:rPr>
          <w:sz w:val="24"/>
          <w:szCs w:val="24"/>
          <w:color w:val="auto"/>
        </w:rPr>
      </w:pPr>
    </w:p>
    <w:p>
      <w:pPr>
        <w:ind w:left="761"/>
        <w:spacing w:after="0"/>
        <w:rPr>
          <w:sz w:val="20"/>
          <w:szCs w:val="20"/>
          <w:color w:val="auto"/>
        </w:rPr>
      </w:pPr>
      <w:r>
        <w:rPr>
          <w:rFonts w:ascii="Courier New" w:cs="Courier New" w:eastAsia="Courier New" w:hAnsi="Courier New"/>
          <w:sz w:val="16"/>
          <w:szCs w:val="16"/>
          <w:color w:val="auto"/>
        </w:rPr>
        <w:t>SOUTHFIELD, MICHIGAN</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48034-8339</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384" w:lineRule="exact"/>
        <w:rPr>
          <w:sz w:val="24"/>
          <w:szCs w:val="24"/>
          <w:color w:val="auto"/>
        </w:rPr>
      </w:pPr>
    </w:p>
    <w:p>
      <w:pPr>
        <w:sectPr>
          <w:pgSz w:w="11900" w:h="16838" w:orient="portrait"/>
          <w:cols w:equalWidth="0" w:num="2">
            <w:col w:w="4661" w:space="720"/>
            <w:col w:w="4839"/>
          </w:cols>
          <w:pgMar w:left="239" w:top="610" w:right="1440" w:bottom="1440" w:gutter="0" w:footer="0" w:header="0"/>
          <w:type w:val="continuous"/>
        </w:sectPr>
      </w:pPr>
    </w:p>
    <w:p>
      <w:pPr>
        <w:spacing w:after="0" w:line="183" w:lineRule="exact"/>
        <w:rPr>
          <w:sz w:val="24"/>
          <w:szCs w:val="24"/>
          <w:color w:val="auto"/>
        </w:rPr>
      </w:pPr>
    </w:p>
    <w:p>
      <w:pPr>
        <w:ind w:left="761"/>
        <w:spacing w:after="0"/>
        <w:rPr>
          <w:sz w:val="20"/>
          <w:szCs w:val="20"/>
          <w:color w:val="auto"/>
        </w:rPr>
      </w:pPr>
      <w:r>
        <w:rPr>
          <w:rFonts w:ascii="Courier New" w:cs="Courier New" w:eastAsia="Courier New" w:hAnsi="Courier New"/>
          <w:sz w:val="16"/>
          <w:szCs w:val="16"/>
          <w:color w:val="auto"/>
        </w:rPr>
        <w:t>Registrant's telephone number, including area code: 248-353-2700</w:t>
      </w:r>
    </w:p>
    <w:p>
      <w:pPr>
        <w:spacing w:after="0" w:line="190" w:lineRule="exact"/>
        <w:rPr>
          <w:sz w:val="24"/>
          <w:szCs w:val="24"/>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581" w:right="2719" w:hanging="581"/>
        <w:spacing w:after="0" w:line="242" w:lineRule="auto"/>
        <w:tabs>
          <w:tab w:leader="none" w:pos="19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Written Communications pursuant to Rule 425 under the Securities Act (17 CFR 230.425)</w:t>
      </w:r>
    </w:p>
    <w:p>
      <w:pPr>
        <w:spacing w:after="0" w:line="189" w:lineRule="exact"/>
        <w:rPr>
          <w:sz w:val="24"/>
          <w:szCs w:val="24"/>
          <w:color w:val="auto"/>
        </w:rPr>
      </w:pPr>
    </w:p>
    <w:p>
      <w:pPr>
        <w:ind w:left="581" w:right="2539" w:hanging="581"/>
        <w:spacing w:after="0" w:line="242" w:lineRule="auto"/>
        <w:tabs>
          <w:tab w:leader="none" w:pos="19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Rule 14a-12 under the Exchange Act (17 CFR 240.14a-12)</w:t>
      </w:r>
    </w:p>
    <w:p>
      <w:pPr>
        <w:spacing w:after="0" w:line="189" w:lineRule="exact"/>
        <w:rPr>
          <w:sz w:val="24"/>
          <w:szCs w:val="24"/>
          <w:color w:val="auto"/>
        </w:rPr>
      </w:pPr>
    </w:p>
    <w:p>
      <w:pPr>
        <w:ind w:left="581" w:right="3199" w:hanging="581"/>
        <w:spacing w:after="0" w:line="242" w:lineRule="auto"/>
        <w:tabs>
          <w:tab w:leader="none" w:pos="19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Pre-commencement communications pursuant to Rule 14d-2(b) under the Exchange Act (17 CFR 240.14d-2(b))</w:t>
      </w:r>
    </w:p>
    <w:p>
      <w:pPr>
        <w:spacing w:after="0" w:line="189" w:lineRule="exact"/>
        <w:rPr>
          <w:sz w:val="24"/>
          <w:szCs w:val="24"/>
          <w:color w:val="auto"/>
        </w:rPr>
      </w:pPr>
    </w:p>
    <w:p>
      <w:pPr>
        <w:ind w:left="581" w:right="3199" w:hanging="581"/>
        <w:spacing w:after="0" w:line="242" w:lineRule="auto"/>
        <w:tabs>
          <w:tab w:leader="none" w:pos="5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Pre-commencement communications pursuant to Rule 13e-4(c) under the Exchange Act (17 CFR 240.13e-4(c))</w:t>
      </w:r>
    </w:p>
    <w:p>
      <w:pPr>
        <w:spacing w:after="0" w:line="187"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9" w:top="610" w:right="1440" w:bottom="1440" w:gutter="0" w:footer="0" w:header="0"/>
          <w:type w:val="continuous"/>
        </w:sectPr>
      </w:pPr>
    </w:p>
    <w:bookmarkStart w:id="1" w:name="page2"/>
    <w:bookmarkEnd w:id="1"/>
    <w:p>
      <w:pPr>
        <w:ind w:right="2819"/>
        <w:spacing w:after="0" w:line="243" w:lineRule="auto"/>
        <w:rPr>
          <w:sz w:val="20"/>
          <w:szCs w:val="20"/>
          <w:color w:val="auto"/>
        </w:rPr>
      </w:pPr>
      <w:r>
        <w:rPr>
          <w:rFonts w:ascii="Courier New" w:cs="Courier New" w:eastAsia="Courier New" w:hAnsi="Courier New"/>
          <w:sz w:val="16"/>
          <w:szCs w:val="16"/>
          <w:color w:val="auto"/>
        </w:rPr>
        <w:t>Item 9.01 to the Form 8-K filed on February 10, 2006 is hereby amended and restated as set forth below and exhibit 4(f)(67) is being re-filed to correct formatting problems in the original filing.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9.01. FINANCIAL STATEMENTS AND EXHIBITS.</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 Exhibits.</w:t>
      </w:r>
    </w:p>
    <w:p>
      <w:pPr>
        <w:spacing w:after="0" w:line="190" w:lineRule="exact"/>
        <w:rPr>
          <w:sz w:val="20"/>
          <w:szCs w:val="20"/>
          <w:color w:val="auto"/>
        </w:rPr>
      </w:pPr>
    </w:p>
    <w:p>
      <w:pPr>
        <w:ind w:left="1720" w:right="2539" w:hanging="864"/>
        <w:spacing w:after="0" w:line="244" w:lineRule="auto"/>
        <w:rPr>
          <w:sz w:val="20"/>
          <w:szCs w:val="20"/>
          <w:color w:val="auto"/>
        </w:rPr>
      </w:pPr>
      <w:r>
        <w:rPr>
          <w:rFonts w:ascii="Courier New" w:cs="Courier New" w:eastAsia="Courier New" w:hAnsi="Courier New"/>
          <w:sz w:val="16"/>
          <w:szCs w:val="16"/>
          <w:color w:val="auto"/>
        </w:rPr>
        <w:t>4(f)(66) Amendment No. 5, dated February 10, 2006, to Warehouse Facility dated as of September 30, 2003 among the Company, CAC Warehouse Funding Corporation II, Wachovia Bank, National Association, Variable Funding Capital Corporation, Wachovia Capital Markets, LLC, and Systems &amp; Services Technologies, Inc., as amended, and agreements related thereto (previously filed with original Form 8-K).</w:t>
      </w:r>
    </w:p>
    <w:p>
      <w:pPr>
        <w:spacing w:after="0" w:line="188" w:lineRule="exact"/>
        <w:rPr>
          <w:sz w:val="20"/>
          <w:szCs w:val="20"/>
          <w:color w:val="auto"/>
        </w:rPr>
      </w:pPr>
    </w:p>
    <w:p>
      <w:pPr>
        <w:ind w:left="1720" w:right="2719" w:hanging="864"/>
        <w:spacing w:after="0" w:line="244" w:lineRule="auto"/>
        <w:rPr>
          <w:sz w:val="20"/>
          <w:szCs w:val="20"/>
          <w:color w:val="auto"/>
        </w:rPr>
      </w:pPr>
      <w:r>
        <w:rPr>
          <w:rFonts w:ascii="Courier New" w:cs="Courier New" w:eastAsia="Courier New" w:hAnsi="Courier New"/>
          <w:sz w:val="16"/>
          <w:szCs w:val="16"/>
          <w:color w:val="auto"/>
        </w:rPr>
        <w:t>4(f)(67) The Fourth Amended and Restated Credit Agreement, dated February 7, 2006, between the Company, the Lenders which are parties thereto from time to time, Comerica Bank as Administrative Agent for the Banks, and Banc of America Securities LLC as Sole Lead Arranger and Sole Book Manager.</w:t>
      </w:r>
    </w:p>
    <w:p>
      <w:pPr>
        <w:spacing w:after="0" w:line="187" w:lineRule="exact"/>
        <w:rPr>
          <w:sz w:val="20"/>
          <w:szCs w:val="20"/>
          <w:color w:val="auto"/>
        </w:rPr>
      </w:pPr>
    </w:p>
    <w:p>
      <w:pPr>
        <w:ind w:left="1720" w:right="2639" w:hanging="864"/>
        <w:spacing w:after="0" w:line="243" w:lineRule="auto"/>
        <w:rPr>
          <w:sz w:val="20"/>
          <w:szCs w:val="20"/>
          <w:color w:val="auto"/>
        </w:rPr>
      </w:pPr>
      <w:r>
        <w:rPr>
          <w:rFonts w:ascii="Courier New" w:cs="Courier New" w:eastAsia="Courier New" w:hAnsi="Courier New"/>
          <w:sz w:val="16"/>
          <w:szCs w:val="16"/>
          <w:color w:val="auto"/>
        </w:rPr>
        <w:t>4(f)(68) Third Amended and Restated Security Agreement, dated February 7, 2006, between the Company, certain subsidiaries of the Company and Comerica Bank, as agent for the Banks (previously filed with original Form 8-K).</w:t>
      </w:r>
    </w:p>
    <w:p>
      <w:pPr>
        <w:spacing w:after="0" w:line="190" w:lineRule="exact"/>
        <w:rPr>
          <w:sz w:val="20"/>
          <w:szCs w:val="20"/>
          <w:color w:val="auto"/>
        </w:rPr>
      </w:pPr>
    </w:p>
    <w:p>
      <w:pPr>
        <w:ind w:left="1720" w:right="2719" w:hanging="864"/>
        <w:spacing w:after="0" w:line="242" w:lineRule="auto"/>
        <w:tabs>
          <w:tab w:leader="none" w:pos="170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Press Release dated February 10, 2006 (previously filed with original Form 8-K).</w:t>
      </w:r>
    </w:p>
    <w:p>
      <w:pPr>
        <w:sectPr>
          <w:pgSz w:w="11900" w:h="16838" w:orient="portrait"/>
          <w:cols w:equalWidth="0" w:num="1">
            <w:col w:w="10219"/>
          </w:cols>
          <w:pgMar w:left="240" w:top="671" w:right="1440" w:bottom="1440" w:gutter="0" w:footer="0" w:header="0"/>
        </w:sectPr>
      </w:pPr>
    </w:p>
    <w:bookmarkStart w:id="2" w:name="page3"/>
    <w:bookmarkEnd w:id="2"/>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amendment to this report to be signed on its behalf by the undersigned hereunto duly authorized.</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CREDIT ACCEPTANCE CORPORATION</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(Registrant)</w:t>
      </w:r>
    </w:p>
    <w:p>
      <w:pPr>
        <w:spacing w:after="0" w:line="188" w:lineRule="exact"/>
        <w:rPr>
          <w:sz w:val="20"/>
          <w:szCs w:val="20"/>
          <w:color w:val="auto"/>
        </w:rPr>
      </w:pPr>
    </w:p>
    <w:p>
      <w:pPr>
        <w:ind w:left="3560"/>
        <w:spacing w:after="0"/>
        <w:tabs>
          <w:tab w:leader="none" w:pos="440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5"/>
          <w:szCs w:val="15"/>
          <w:color w:val="auto"/>
        </w:rPr>
        <w:t>Douglas W. Busk</w:t>
      </w:r>
    </w:p>
    <w:p>
      <w:pPr>
        <w:spacing w:after="0" w:line="5"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Douglas W. Busk</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Treasurer</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February 15, 2006</w:t>
      </w:r>
    </w:p>
    <w:p>
      <w:pPr>
        <w:sectPr>
          <w:pgSz w:w="11900" w:h="16838" w:orient="portrait"/>
          <w:cols w:equalWidth="0" w:num="1">
            <w:col w:w="10219"/>
          </w:cols>
          <w:pgMar w:left="240" w:top="669" w:right="1440" w:bottom="1440" w:gutter="0" w:footer="0" w:header="0"/>
        </w:sectPr>
      </w:pPr>
    </w:p>
    <w:bookmarkStart w:id="3" w:name="page4"/>
    <w:bookmarkEnd w:id="3"/>
    <w:p>
      <w:pPr>
        <w:ind w:left="31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66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240" w:space="680"/>
            <w:col w:w="8299"/>
          </w:cols>
          <w:pgMar w:left="240" w:top="669"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4(f)(67)</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Fourth Amended and Restated Credit Agreement, dated February 7, 2006, between the Company, the Lenders which are parties thereto from time to time, Comerica Bank as Administrative Agent for the Banks, and Banc of America Securities LLC as Sole Lead Arranger and Sole Book Manager.</w:t>
      </w:r>
    </w:p>
    <w:p>
      <w:pPr>
        <w:sectPr>
          <w:pgSz w:w="11900" w:h="16838" w:orient="portrait"/>
          <w:cols w:equalWidth="0" w:num="2">
            <w:col w:w="1000" w:space="720"/>
            <w:col w:w="8499"/>
          </w:cols>
          <w:pgMar w:left="240" w:top="669" w:right="1440" w:bottom="1440" w:gutter="0" w:footer="0" w:header="0"/>
          <w:type w:val="continuous"/>
        </w:sectPr>
      </w:pPr>
    </w:p>
    <w:bookmarkStart w:id="4" w:name="page5"/>
    <w:bookmarkEnd w:id="4"/>
    <w:p>
      <w:pPr>
        <w:jc w:val="right"/>
        <w:ind w:right="2539"/>
        <w:spacing w:after="0"/>
        <w:rPr>
          <w:sz w:val="20"/>
          <w:szCs w:val="20"/>
          <w:color w:val="auto"/>
        </w:rPr>
      </w:pPr>
      <w:r>
        <w:rPr>
          <w:rFonts w:ascii="Courier New" w:cs="Courier New" w:eastAsia="Courier New" w:hAnsi="Courier New"/>
          <w:sz w:val="16"/>
          <w:szCs w:val="16"/>
          <w:color w:val="auto"/>
        </w:rPr>
        <w:t>EXHIBIT 4(f)(67)</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EXECUTION COPY</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3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FOURTH AMENDED AND RESTATED</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CREDIT ACCEPTANCE CORPORATION</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CREDIT AGREEMENT</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DATED AS OF FEBRUARY 7, 2006</w:t>
      </w:r>
    </w:p>
    <w:p>
      <w:pPr>
        <w:spacing w:after="0" w:line="188"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COMERICA BANK, AS ADMINISTRATIVE AGENT</w:t>
      </w:r>
    </w:p>
    <w:p>
      <w:pPr>
        <w:spacing w:after="0" w:line="4"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6"/>
          <w:szCs w:val="16"/>
          <w:color w:val="auto"/>
        </w:rPr>
        <w:t>AND COLLATERAL AGENT</w:t>
      </w:r>
    </w:p>
    <w:p>
      <w:pPr>
        <w:spacing w:after="0" w:line="18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BANC OF AMERICA SECURITIES, LLC AS SOLE LEAD ARRANGER</w:t>
      </w:r>
    </w:p>
    <w:p>
      <w:pPr>
        <w:spacing w:after="0" w:line="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AND SOLE BOOK MANAGER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ectPr>
          <w:pgSz w:w="11900" w:h="16838" w:orient="portrait"/>
          <w:cols w:equalWidth="0" w:num="1">
            <w:col w:w="9839"/>
          </w:cols>
          <w:pgMar w:left="620" w:top="50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380" w:type="dxa"/>
            <w:vAlign w:val="bottom"/>
          </w:tcPr>
          <w:p>
            <w:pPr>
              <w:jc w:val="right"/>
              <w:ind w:right="6080"/>
              <w:spacing w:after="0"/>
              <w:rPr>
                <w:sz w:val="20"/>
                <w:szCs w:val="20"/>
                <w:color w:val="auto"/>
              </w:rPr>
            </w:pPr>
            <w:r>
              <w:rPr>
                <w:rFonts w:ascii="Courier New" w:cs="Courier New" w:eastAsia="Courier New" w:hAnsi="Courier New"/>
                <w:sz w:val="16"/>
                <w:szCs w:val="16"/>
                <w:color w:val="auto"/>
              </w:rPr>
              <w:t>TABLE OF CONTENTS</w:t>
            </w:r>
          </w:p>
        </w:tc>
        <w:tc>
          <w:tcPr>
            <w:tcW w:w="660" w:type="dxa"/>
            <w:vAlign w:val="bottom"/>
          </w:tcPr>
          <w:p>
            <w:pPr>
              <w:spacing w:after="0"/>
              <w:rPr>
                <w:sz w:val="15"/>
                <w:szCs w:val="15"/>
                <w:color w:val="auto"/>
              </w:rPr>
            </w:pPr>
          </w:p>
        </w:tc>
      </w:tr>
      <w:tr>
        <w:trPr>
          <w:trHeight w:val="739"/>
        </w:trPr>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Page(s)</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1.</w:t>
            </w:r>
          </w:p>
        </w:tc>
        <w:tc>
          <w:tcPr>
            <w:tcW w:w="10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DEFINITIONS.............................................................................................</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2.</w:t>
            </w:r>
          </w:p>
        </w:tc>
        <w:tc>
          <w:tcPr>
            <w:tcW w:w="10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REVOLVING CREDIT........................................................................................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2.1</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Commitment.....................................................................................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2.2</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Accrual of Interest and Maturity...............................................................</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2.3</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Requests for and Refundings and Conversions of Advances........................................</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2.4</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Disbursement of Advances.......................................................................</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34</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2.5</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Swing Line.....................................................................................</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36</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2.6</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Prime-based Interest Payments..................................................................</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41</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2.7</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Eurodollar-based Interest Payments and Quoted Rate Interest Payments...........................</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41</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2.8</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Interest Payments on Conversions...............................................................</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41</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2.9</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Interest on Default............................................................................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2.10</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Prepayment.....................................................................................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2.11</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Intentionally Omitted..........................................................................</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2.12</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Prime-based Advance in Absence of Election or Upon Default.....................................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42</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2.13</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Revolving Credit Facility Fee..................................................................</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43</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2.14</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Mandatory Reduction of Indebtedness............................................................</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44</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2.15</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Optional Reduction or Termination of Revolving Credit Maximum Amount...........................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44</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2.16</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Extension of Revolving Credit Maturity Date....................................................</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45</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2.17</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Optional Increase in Revolving Credit Maximum Amount...........................................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46</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2.18</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Revolving Credit as Renewal; Application of Advances; Existing Advances........................</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47</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3.</w:t>
            </w:r>
          </w:p>
        </w:tc>
        <w:tc>
          <w:tcPr>
            <w:tcW w:w="10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LETTERS OF CREDIT.......................................................................................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48</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3.1</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Letters of Credit..............................................................................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48</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3.2</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Conditions to Issuance.........................................................................</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48</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3.3</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Notice.........................................................................................</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50</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3.4</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Letter of Credit Fees..........................................................................</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50</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3.5</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Issuance Fees..................................................................................</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50</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3.6</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Draws and Demands for Payment Under Letters of Credit..........................................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51</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3.7</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Obligations Irrevocable........................................................................</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52</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3.8</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Risk Under Letters of Credit...................................................................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53</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3.9</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Indemnification................................................................................</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54</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3.10</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Right of Reimbursement.........................................................................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55</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3.11</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Existing Letters of Credit.....................................................................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55</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4.</w:t>
            </w:r>
          </w:p>
        </w:tc>
        <w:tc>
          <w:tcPr>
            <w:tcW w:w="10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INTENTIONALLY OMITTED...................................................................................</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55</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5.</w:t>
            </w:r>
          </w:p>
        </w:tc>
        <w:tc>
          <w:tcPr>
            <w:tcW w:w="10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CONDITIONS..............................................................................................</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55</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5.1</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Execution of Notes, this Agreement and the other Loan Documents................................</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56</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5.2</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Corporate Authority............................................................................</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56</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5.3</w:t>
            </w:r>
          </w:p>
        </w:tc>
        <w:tc>
          <w:tcPr>
            <w:tcW w:w="9380" w:type="dxa"/>
            <w:vAlign w:val="bottom"/>
          </w:tcPr>
          <w:p>
            <w:pPr>
              <w:jc w:val="right"/>
              <w:spacing w:after="0"/>
              <w:rPr>
                <w:sz w:val="20"/>
                <w:szCs w:val="20"/>
                <w:color w:val="auto"/>
              </w:rPr>
            </w:pPr>
            <w:r>
              <w:rPr>
                <w:rFonts w:ascii="Courier New" w:cs="Courier New" w:eastAsia="Courier New" w:hAnsi="Courier New"/>
                <w:sz w:val="16"/>
                <w:szCs w:val="16"/>
                <w:color w:val="auto"/>
              </w:rPr>
              <w:t>Representations and Warranties -- All Parties..................................................</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56</w:t>
            </w:r>
          </w:p>
        </w:tc>
      </w:tr>
    </w:tbl>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1520"/>
          </w:cols>
          <w:pgMar w:left="240" w:top="669" w:right="1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5.4</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Compliance with Certain Documents and Agreements...............................................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5.5</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Company's Certificate and Opening Borrowing Base Certificate...................................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5.6</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Payment of Agent's and Other Fees..............................................................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5.7</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Opinions.......................................................................................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5.8</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Documents and Instruments................................................................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5.9</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Continuing Conditions..........................................................................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57</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6.</w:t>
            </w:r>
          </w:p>
        </w:tc>
        <w:tc>
          <w:tcPr>
            <w:tcW w:w="10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REPRESENTATIONS AND WARRANTIES..........................................................................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6.1</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Corporate Authority............................................................................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6.2</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Due Authorization -- Company...................................................................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6.3</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Title to Property..............................................................................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6.4</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Liens..........................................................................................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6.5</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Subsidiaries...................................................................................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6.6</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Taxes..........................................................................................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6.7</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 Defaults....................................................................................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6.8</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Enforceability of Agreement and Loan Documents -- Company......................................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6.9</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Enforceability of Loan Documents --  Significant Domestic Subsidiaries.........................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6.10</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Non-contravention -- Company...................................................................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6.11</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Non-contravention -- Significant Domestic Subsidiaries.........................................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6.12</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 Litigation..................................................................................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6.13</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Consents, Approvals and Filings, Etc.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6.14</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Agreements Affecting Financial Condition.......................................................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6.15</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 Investment Company; No Margin Stock.........................................................</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6.16</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ERISA..........................................................................................</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6.17</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Compliance with Laws...........................................................................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6.18</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Accuracy of Information........................................................................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370"/>
        </w:trPr>
        <w:tc>
          <w:tcPr>
            <w:tcW w:w="520" w:type="dxa"/>
            <w:vAlign w:val="bottom"/>
          </w:tcPr>
          <w:p>
            <w:pPr>
              <w:jc w:val="right"/>
              <w:ind w:right="240"/>
              <w:spacing w:after="0"/>
              <w:rPr>
                <w:sz w:val="20"/>
                <w:szCs w:val="20"/>
                <w:color w:val="auto"/>
              </w:rPr>
            </w:pPr>
            <w:r>
              <w:rPr>
                <w:rFonts w:ascii="Courier New" w:cs="Courier New" w:eastAsia="Courier New" w:hAnsi="Courier New"/>
                <w:sz w:val="16"/>
                <w:szCs w:val="16"/>
                <w:color w:val="auto"/>
                <w:w w:val="93"/>
              </w:rPr>
              <w:t>7.</w:t>
            </w:r>
          </w:p>
        </w:tc>
        <w:tc>
          <w:tcPr>
            <w:tcW w:w="10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AFFIRMATIVE COVENANTS...................................................................................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7.1</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Preservation of Existence, Etc. ...............................................................</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7.2</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Keeping of Books; Write Off Policy.............................................................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7.3</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Reporting Requirements.........................................................................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7.4</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Maintain Asset Coverage Ratio..................................................................</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7.5</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Maintain Funded Debt Ratio Level...............................................................</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7.6</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Minimum Tangible Net Worth.....................................................................</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7.7</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Maintain Fixed Charge Coverage Ratio...........................................................</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7.8</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Inspections....................................................................................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7.9</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Taxes..........................................................................................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7.10</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Further Assurances.............................................................................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7.11</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Insurance......................................................................................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7.12</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Indemnification................................................................................</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7.13</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Governmental and Other Approvals...............................................................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7.14</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Compliance with Contractual Obligations and Laws...............................................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66</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7.15</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ERISA..........................................................................................</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7.16</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Environmental Matters..........................................................................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67</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7.17</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Installment Contract Standards.................................................................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68</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7.18</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Financial Covenant Amendments..................................................................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5"/>
        </w:trPr>
        <w:tc>
          <w:tcPr>
            <w:tcW w:w="520" w:type="dxa"/>
            <w:vAlign w:val="bottom"/>
          </w:tcPr>
          <w:p>
            <w:pPr>
              <w:spacing w:after="0"/>
              <w:rPr>
                <w:sz w:val="16"/>
                <w:szCs w:val="16"/>
                <w:color w:val="auto"/>
              </w:rPr>
            </w:pPr>
          </w:p>
        </w:tc>
        <w:tc>
          <w:tcPr>
            <w:tcW w:w="960" w:type="dxa"/>
            <w:vAlign w:val="bottom"/>
          </w:tcPr>
          <w:p>
            <w:pPr>
              <w:ind w:left="340"/>
              <w:spacing w:after="0"/>
              <w:rPr>
                <w:sz w:val="20"/>
                <w:szCs w:val="20"/>
                <w:color w:val="auto"/>
              </w:rPr>
            </w:pPr>
            <w:r>
              <w:rPr>
                <w:rFonts w:ascii="Courier New" w:cs="Courier New" w:eastAsia="Courier New" w:hAnsi="Courier New"/>
                <w:sz w:val="16"/>
                <w:szCs w:val="16"/>
                <w:color w:val="auto"/>
              </w:rPr>
              <w:t>7.19</w:t>
            </w:r>
          </w:p>
        </w:tc>
        <w:tc>
          <w:tcPr>
            <w:tcW w:w="94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Subsidiaries; Guaranties.......................................................................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bl>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240"/>
          </w:cols>
          <w:pgMar w:left="240" w:top="1039" w:right="4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58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7.20</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Subsidiaries; Security Documents...............................................................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8.</w:t>
            </w: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w w:val="98"/>
              </w:rPr>
              <w:t>NEGATIVE</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COVENANTS......................................................................................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8.1</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Redemptions....................................................................................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8.2</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Business Purposes..............................................................................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8.3</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Mergers or Dispositions........................................................................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8.4</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Guaranties.....................................................................................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8.5</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Debt...........................................................................................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8.6</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Liens..........................................................................................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8.7</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Acquisitions...................................................................................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8.8</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Investments....................................................................................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8.9</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Accounts Receivable and Other Financial Assets.................................................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74</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8.10</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Transactions with Affiliates...................................................................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8.11</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No Further Negative Pledges....................................................................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8.12</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Prepayment of Debts............................................................................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8.13</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Amendment of Future Debt Documents.............................................................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8.14</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Amendment of Subordinated Debt Documents.......................................................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8.15</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Limitation on Dividends........................................................................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8.16</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Securitization Transaction; Amendments to Securitization Documents.............................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9.</w:t>
            </w: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w w:val="98"/>
              </w:rPr>
              <w:t>DEFAULTS</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9"/>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77</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9.1</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Events of Default..............................................................................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77</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9.2</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Exercise of Remedies...........................................................................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9.3</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Rights Cumulative..............................................................................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9.4</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Waiver by Company of Certain Laws..............................................................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9.5</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Waiver of Defaults.............................................................................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9.6</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Cross-Default..................................................................................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10.</w:t>
            </w:r>
          </w:p>
        </w:tc>
        <w:tc>
          <w:tcPr>
            <w:tcW w:w="103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PAYMENTS, RECOVERIES AND COLLECTIONS....................................................................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10.1</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Payment Procedure..............................................................................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10.2</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Application of Proceeds........................................................................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10.3</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Pro-rata Recovery..............................................................................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10.4</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Deposits and Accounts..........................................................................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103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CHANGES IN LAW OR CIRCUMSTANCES; INCREASED COSTS........................................................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11.1</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Reimbursement of Prepayment Costs..............................................................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82</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11.2</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Eurodollar Lending Office......................................................................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11.3</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Circumstances Affecting Eurodollar-based Rate Availability.....................................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11.4</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Laws Affecting Eurodollar-based Advance Availability...........................................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11.5</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Increased Cost of Eurodollar-based Advances....................................................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84</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11.6</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Indemnity......................................................................................</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11.7</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Other Increased Costs..........................................................................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11.8</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Right of Banks to Fund through Branches and Affiliates.........................................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86</w:t>
            </w:r>
          </w:p>
        </w:tc>
      </w:tr>
      <w:tr>
        <w:trPr>
          <w:trHeight w:val="370"/>
        </w:trPr>
        <w:tc>
          <w:tcPr>
            <w:tcW w:w="58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103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AGENT...................................................................................................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86</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12.1</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Appointment of Agent...........................................................................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86</w:t>
            </w:r>
          </w:p>
        </w:tc>
      </w:tr>
      <w:tr>
        <w:trPr>
          <w:trHeight w:val="185"/>
        </w:trPr>
        <w:tc>
          <w:tcPr>
            <w:tcW w:w="58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6"/>
                <w:szCs w:val="16"/>
                <w:color w:val="auto"/>
              </w:rPr>
              <w:t>12.2</w:t>
            </w:r>
          </w:p>
        </w:tc>
        <w:tc>
          <w:tcPr>
            <w:tcW w:w="93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Deposit Account with Agent.....................................................................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bl>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1240"/>
          </w:cols>
          <w:pgMar w:left="240" w:top="1039" w:right="4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1"/>
        </w:trPr>
        <w:tc>
          <w:tcPr>
            <w:tcW w:w="580" w:type="dxa"/>
            <w:vAlign w:val="bottom"/>
          </w:tcPr>
          <w:p>
            <w:pPr>
              <w:spacing w:after="0"/>
              <w:rPr>
                <w:sz w:val="15"/>
                <w:szCs w:val="15"/>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12.3</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Exculpatory Provisions.........................................................................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12.4</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Successor Agents...............................................................................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87</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12.5</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Loans by Agent: Agent in its Individual Capacity...............................................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12.6</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Credit Decisions...............................................................................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12.7</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Notices by Agent...............................................................................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12.8</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Agent's Fees...................................................................................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88</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12.9</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Nature of Agency...............................................................................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12.10</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Authority of Agent to Enforce Notes and This Agreement.........................................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12.11</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Indemnification................................................................................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89</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12.12</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Knowledge of Default...........................................................................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12.13</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Agent's Authorization; Action by Banks.........................................................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12.14</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Enforcement Actions by the Agent...............................................................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12.15</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Lead Arranger; Documentation Agent or other Titles.............................................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91</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12.16</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Collateral Matters.............................................................................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91</w:t>
            </w:r>
          </w:p>
        </w:tc>
      </w:tr>
      <w:tr>
        <w:trPr>
          <w:trHeight w:val="370"/>
        </w:trPr>
        <w:tc>
          <w:tcPr>
            <w:tcW w:w="5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0"/>
              </w:rPr>
              <w:t>13.</w:t>
            </w:r>
          </w:p>
        </w:tc>
        <w:tc>
          <w:tcPr>
            <w:tcW w:w="103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MISCELLANEOUS...........................................................................................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13.1</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Accounting Principles..........................................................................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13.2</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Consent to Jurisdiction........................................................................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13.3</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Law of Michigan................................................................................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13.4</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13.5</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Closing Costs; Other Costs.....................................................................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13.6</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Notices........................................................................................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13.7</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Further Action.................................................................................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13.8</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Successors and Assigns; Assignments and Participations.........................................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13.9</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Indulgence.....................................................................................</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13.10</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Counterparts...................................................................................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13.11</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Amendment and Waiver...........................................................................</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13.12</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Taxes and Fees.................................................................................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13.13</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Confidentiality................................................................................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13.14</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Withholding Taxes..............................................................................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13.15</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Effective Upon Execution.......................................................................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13.16</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Severability...................................................................................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13.17</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Table of Contents and Headings.................................................................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13.18</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Construction of Certain Provisions.............................................................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13.19</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Independence of Covenants......................................................................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13.20</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Reliance on and Survival of Various Provisions.................................................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99</w:t>
            </w:r>
          </w:p>
        </w:tc>
      </w:tr>
      <w:tr>
        <w:trPr>
          <w:trHeight w:val="185"/>
        </w:trPr>
        <w:tc>
          <w:tcPr>
            <w:tcW w:w="580" w:type="dxa"/>
            <w:vAlign w:val="bottom"/>
          </w:tcPr>
          <w:p>
            <w:pPr>
              <w:spacing w:after="0"/>
              <w:rPr>
                <w:sz w:val="16"/>
                <w:szCs w:val="16"/>
                <w:color w:val="auto"/>
              </w:rPr>
            </w:pPr>
          </w:p>
        </w:tc>
        <w:tc>
          <w:tcPr>
            <w:tcW w:w="960" w:type="dxa"/>
            <w:vAlign w:val="bottom"/>
          </w:tcPr>
          <w:p>
            <w:pPr>
              <w:ind w:left="280"/>
              <w:spacing w:after="0"/>
              <w:rPr>
                <w:sz w:val="20"/>
                <w:szCs w:val="20"/>
                <w:color w:val="auto"/>
              </w:rPr>
            </w:pPr>
            <w:r>
              <w:rPr>
                <w:rFonts w:ascii="Courier New" w:cs="Courier New" w:eastAsia="Courier New" w:hAnsi="Courier New"/>
                <w:sz w:val="16"/>
                <w:szCs w:val="16"/>
                <w:color w:val="auto"/>
              </w:rPr>
              <w:t>13.21</w:t>
            </w:r>
          </w:p>
        </w:tc>
        <w:tc>
          <w:tcPr>
            <w:tcW w:w="9360" w:type="dxa"/>
            <w:vAlign w:val="bottom"/>
          </w:tcPr>
          <w:p>
            <w:pPr>
              <w:jc w:val="right"/>
              <w:spacing w:after="0"/>
              <w:rPr>
                <w:sz w:val="20"/>
                <w:szCs w:val="20"/>
                <w:color w:val="auto"/>
              </w:rPr>
            </w:pPr>
            <w:r>
              <w:rPr>
                <w:rFonts w:ascii="Courier New" w:cs="Courier New" w:eastAsia="Courier New" w:hAnsi="Courier New"/>
                <w:sz w:val="16"/>
                <w:szCs w:val="16"/>
                <w:color w:val="auto"/>
              </w:rPr>
              <w:t>Complete Agreement; Amendment and Restatement..................................................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bl>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1240"/>
          </w:cols>
          <w:pgMar w:left="240" w:top="1039" w:right="419" w:bottom="1440" w:gutter="0" w:footer="0" w:header="0"/>
        </w:sectPr>
      </w:pPr>
    </w:p>
    <w:bookmarkStart w:id="9" w:name="page10"/>
    <w:bookmarkEnd w:id="9"/>
    <w:p>
      <w:pPr>
        <w:ind w:left="2600"/>
        <w:spacing w:after="0"/>
        <w:rPr>
          <w:sz w:val="20"/>
          <w:szCs w:val="20"/>
          <w:color w:val="auto"/>
        </w:rPr>
      </w:pPr>
      <w:r>
        <w:rPr>
          <w:rFonts w:ascii="Courier New" w:cs="Courier New" w:eastAsia="Courier New" w:hAnsi="Courier New"/>
          <w:sz w:val="16"/>
          <w:szCs w:val="16"/>
          <w:color w:val="auto"/>
        </w:rPr>
        <w:t>FOURTH AMENDED AND RESTATED</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CREDIT AGREEMENT</w:t>
      </w:r>
    </w:p>
    <w:p>
      <w:pPr>
        <w:spacing w:after="0" w:line="190" w:lineRule="exact"/>
        <w:rPr>
          <w:sz w:val="20"/>
          <w:szCs w:val="20"/>
          <w:color w:val="auto"/>
        </w:rPr>
      </w:pPr>
    </w:p>
    <w:p>
      <w:pPr>
        <w:ind w:right="2539" w:firstLine="576"/>
        <w:spacing w:after="0" w:line="242" w:lineRule="auto"/>
        <w:rPr>
          <w:sz w:val="20"/>
          <w:szCs w:val="20"/>
          <w:color w:val="auto"/>
        </w:rPr>
      </w:pPr>
      <w:r>
        <w:rPr>
          <w:rFonts w:ascii="Courier New" w:cs="Courier New" w:eastAsia="Courier New" w:hAnsi="Courier New"/>
          <w:sz w:val="16"/>
          <w:szCs w:val="16"/>
          <w:color w:val="auto"/>
        </w:rPr>
        <w:t>THIS FOURTH AMENDED AND RESTATED CREDIT AGREEMENT ("Agreement") is made as of the _____ day of February, 2006, by and among the Banks signatory hereto</w:t>
      </w:r>
    </w:p>
    <w:p>
      <w:pPr>
        <w:spacing w:after="0" w:line="4" w:lineRule="exact"/>
        <w:rPr>
          <w:sz w:val="20"/>
          <w:szCs w:val="20"/>
          <w:color w:val="auto"/>
        </w:rPr>
      </w:pPr>
    </w:p>
    <w:p>
      <w:pPr>
        <w:ind w:right="2639"/>
        <w:spacing w:after="0" w:line="267" w:lineRule="auto"/>
        <w:rPr>
          <w:sz w:val="20"/>
          <w:szCs w:val="20"/>
          <w:color w:val="auto"/>
        </w:rPr>
      </w:pPr>
      <w:r>
        <w:rPr>
          <w:rFonts w:ascii="Courier New" w:cs="Courier New" w:eastAsia="Courier New" w:hAnsi="Courier New"/>
          <w:sz w:val="15"/>
          <w:szCs w:val="15"/>
          <w:color w:val="auto"/>
        </w:rPr>
        <w:t>(individually, "Bank", and collectively "Banks"), Comerica Bank, as administrative agent and collateral agent for the Banks (in such capacity, "Agent") and Credit Acceptance Corporation, a Michigan corporation ("Company").</w:t>
      </w:r>
    </w:p>
    <w:p>
      <w:pPr>
        <w:spacing w:after="0" w:line="17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RECITALS</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A. Company has requested that the Banks amend, renew and/or extend to it, credit in the aggregate amount (subject to the Revolving Credit Optional Increase, as defined below) of up to One Hundred Thirty-Five Million Dollars ($135,000,000) consisting of (i) the Revolving Credit (as defined below) previously extended to Company pursuant to that certain Third Amended and Restated Credit Acceptance Corporation Credit Agreement dated as of June 9, 2004 (as amended, the "Prior Credit Agreement") by and among Company, the Banks signatory thereto and Comerica Bank, individually and in its capacity as Agent, and (ii) letters of credit all on the terms and conditions set forth herein.</w:t>
      </w:r>
    </w:p>
    <w:p>
      <w:pPr>
        <w:spacing w:after="0" w:line="189" w:lineRule="exact"/>
        <w:rPr>
          <w:sz w:val="20"/>
          <w:szCs w:val="20"/>
          <w:color w:val="auto"/>
        </w:rPr>
      </w:pPr>
    </w:p>
    <w:p>
      <w:pPr>
        <w:jc w:val="both"/>
        <w:ind w:right="2539" w:firstLine="576"/>
        <w:spacing w:after="0" w:line="243" w:lineRule="auto"/>
        <w:rPr>
          <w:sz w:val="20"/>
          <w:szCs w:val="20"/>
          <w:color w:val="auto"/>
        </w:rPr>
      </w:pPr>
      <w:r>
        <w:rPr>
          <w:rFonts w:ascii="Courier New" w:cs="Courier New" w:eastAsia="Courier New" w:hAnsi="Courier New"/>
          <w:sz w:val="16"/>
          <w:szCs w:val="16"/>
          <w:color w:val="auto"/>
        </w:rPr>
        <w:t>B. The Banks are prepared to extend such credit as aforesaid by amendment and renewal (but not in novation) of the Prior Credit Agreement, but only on the terms and conditions set forth in this Agreement.</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NOW THEREFORE, COMPANY, AGENT AND THE BANKS AGREE:</w:t>
      </w:r>
    </w:p>
    <w:p>
      <w:pPr>
        <w:spacing w:after="0" w:line="188" w:lineRule="exact"/>
        <w:rPr>
          <w:sz w:val="20"/>
          <w:szCs w:val="20"/>
          <w:color w:val="auto"/>
        </w:rPr>
      </w:pPr>
    </w:p>
    <w:p>
      <w:pPr>
        <w:ind w:left="1160" w:hanging="585"/>
        <w:spacing w:after="0"/>
        <w:tabs>
          <w:tab w:leader="none" w:pos="11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0" w:lineRule="exact"/>
        <w:rPr>
          <w:sz w:val="20"/>
          <w:szCs w:val="20"/>
          <w:color w:val="auto"/>
        </w:rPr>
      </w:pPr>
    </w:p>
    <w:p>
      <w:pPr>
        <w:ind w:right="3119" w:firstLine="576"/>
        <w:spacing w:after="0" w:line="242" w:lineRule="auto"/>
        <w:rPr>
          <w:sz w:val="20"/>
          <w:szCs w:val="20"/>
          <w:color w:val="auto"/>
        </w:rPr>
      </w:pPr>
      <w:r>
        <w:rPr>
          <w:rFonts w:ascii="Courier New" w:cs="Courier New" w:eastAsia="Courier New" w:hAnsi="Courier New"/>
          <w:sz w:val="16"/>
          <w:szCs w:val="16"/>
          <w:color w:val="auto"/>
        </w:rPr>
        <w:t>For the purposes of this Agreement the following terms will have the following meanings:</w:t>
      </w:r>
    </w:p>
    <w:p>
      <w:pPr>
        <w:spacing w:after="0" w:line="189"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"Account Party(ies)" shall mean, with respect to any Letter of Credit, the account party or parties (which shall be Company or any Significant Domestic Subsidiary, jointly and severally with Company) as named in an application to the Agent for the issuance of such Letter of Credit.</w:t>
      </w:r>
    </w:p>
    <w:p>
      <w:pPr>
        <w:spacing w:after="0" w:line="190" w:lineRule="exact"/>
        <w:rPr>
          <w:sz w:val="20"/>
          <w:szCs w:val="20"/>
          <w:color w:val="auto"/>
        </w:rPr>
      </w:pPr>
    </w:p>
    <w:p>
      <w:pPr>
        <w:ind w:right="2639" w:firstLine="576"/>
        <w:spacing w:after="0" w:line="274" w:lineRule="auto"/>
        <w:rPr>
          <w:sz w:val="20"/>
          <w:szCs w:val="20"/>
          <w:color w:val="auto"/>
        </w:rPr>
      </w:pPr>
      <w:r>
        <w:rPr>
          <w:rFonts w:ascii="Courier New" w:cs="Courier New" w:eastAsia="Courier New" w:hAnsi="Courier New"/>
          <w:sz w:val="15"/>
          <w:szCs w:val="15"/>
          <w:color w:val="auto"/>
        </w:rPr>
        <w:t>"Additional Commitment Fee" shall mean the additional commitment fee payable to Agent for distribution to the Banks pursuant to Section 2.13 hereof.</w:t>
      </w:r>
    </w:p>
    <w:p>
      <w:pPr>
        <w:spacing w:after="0" w:line="166"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"Advance(s)" shall mean, as the context may indicate, a borrowing requested by Company, and made by Banks under Section 2.1 of this Agreement, as the case may be, or requested by the Company and made by the Swing Line Bank under Section 2.5 hereof (including without limitation any readvance, refunding or conversion of such borrowing pursuant to Section 2.3 or 2.5(c) hereof) and any advance in respect of a Letter of Credit under Section 3.6 hereof (including without limitation the unreimbursed amount of any draws under Letters of Credit), and shall include, as applicable, a Eurodollar-based Advance, a Quoted Rate Advance, a Prime-based Advance and a Swing Line Advance.</w:t>
      </w:r>
    </w:p>
    <w:p>
      <w:pPr>
        <w:sectPr>
          <w:pgSz w:w="11900" w:h="16838" w:orient="portrait"/>
          <w:cols w:equalWidth="0" w:num="1">
            <w:col w:w="10219"/>
          </w:cols>
          <w:pgMar w:left="240" w:top="669" w:right="1440" w:bottom="1440" w:gutter="0" w:footer="0" w:header="0"/>
        </w:sectPr>
      </w:pPr>
    </w:p>
    <w:bookmarkStart w:id="10" w:name="page11"/>
    <w:bookmarkEnd w:id="10"/>
    <w:p>
      <w:pPr>
        <w:ind w:left="581"/>
        <w:spacing w:after="0"/>
        <w:rPr>
          <w:sz w:val="20"/>
          <w:szCs w:val="20"/>
          <w:color w:val="auto"/>
        </w:rPr>
      </w:pPr>
      <w:r>
        <w:rPr>
          <w:rFonts w:ascii="Courier New" w:cs="Courier New" w:eastAsia="Courier New" w:hAnsi="Courier New"/>
          <w:sz w:val="16"/>
          <w:szCs w:val="16"/>
          <w:color w:val="auto"/>
        </w:rPr>
        <w:t>"Affiliate" shall mean, at any time, a Person (other than a Subsidiary)</w:t>
      </w:r>
    </w:p>
    <w:p>
      <w:pPr>
        <w:spacing w:after="0" w:line="5" w:lineRule="exact"/>
        <w:rPr>
          <w:sz w:val="20"/>
          <w:szCs w:val="20"/>
          <w:color w:val="auto"/>
        </w:rPr>
      </w:pPr>
    </w:p>
    <w:p>
      <w:pPr>
        <w:ind w:left="1" w:right="2539" w:hanging="1"/>
        <w:spacing w:after="0" w:line="244" w:lineRule="auto"/>
        <w:tabs>
          <w:tab w:leader="none" w:pos="3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directly or indirectly through one or more intermediaries Controls, or is Controlled by, or is under common Control with, the Company; (b) that beneficially owns or holds five percent (5%) or more of any class of the voting stock of the Company; (c) five percent (5%) or more of the voting stock (or in the case of a Person that is not a corporation, five percent (5%) or more of the equity interest) of which is beneficially owned or held by the Company or a Subsidiary; or (d) that is an officer or director (or a member of the immediate family of an officer or director) of the Company or any Subsidiary; in each case, at such time. As used in this definition, "Control" shall mean the possession, directly or indirectly, of the power to direct or cause the direction of the management and policies of a Person, whether through the ownership of voting securities, by contract or otherwise.</w:t>
      </w:r>
    </w:p>
    <w:p>
      <w:pPr>
        <w:spacing w:after="0" w:line="191" w:lineRule="exact"/>
        <w:rPr>
          <w:sz w:val="20"/>
          <w:szCs w:val="20"/>
          <w:color w:val="auto"/>
        </w:rPr>
      </w:pPr>
    </w:p>
    <w:p>
      <w:pPr>
        <w:ind w:left="1" w:right="2719" w:firstLine="576"/>
        <w:spacing w:after="0" w:line="242" w:lineRule="auto"/>
        <w:rPr>
          <w:sz w:val="20"/>
          <w:szCs w:val="20"/>
          <w:color w:val="auto"/>
        </w:rPr>
      </w:pPr>
      <w:r>
        <w:rPr>
          <w:rFonts w:ascii="Courier New" w:cs="Courier New" w:eastAsia="Courier New" w:hAnsi="Courier New"/>
          <w:sz w:val="16"/>
          <w:szCs w:val="16"/>
          <w:color w:val="auto"/>
        </w:rPr>
        <w:t>"Agent" shall mean Comerica Bank, a Michigan banking corporation, or any successor appointed in accordance with Section 12.4 hereof.</w:t>
      </w:r>
    </w:p>
    <w:p>
      <w:pPr>
        <w:spacing w:after="0" w:line="189" w:lineRule="exact"/>
        <w:rPr>
          <w:sz w:val="20"/>
          <w:szCs w:val="20"/>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"Agent's Correspondent" shall mean for Advances in Eurodollars, Agent's Grand Cayman Branch (or for the account of said branch office, at Agent's main office in Detroit, Michigan, United States of America), or at such other bank as Agent may from time to time designate by written notice to Company and the Banks.</w:t>
      </w:r>
    </w:p>
    <w:p>
      <w:pPr>
        <w:spacing w:after="0" w:line="187" w:lineRule="exact"/>
        <w:rPr>
          <w:sz w:val="20"/>
          <w:szCs w:val="20"/>
          <w:color w:val="auto"/>
        </w:rPr>
      </w:pPr>
    </w:p>
    <w:p>
      <w:pPr>
        <w:ind w:left="1" w:right="2719" w:firstLine="576"/>
        <w:spacing w:after="0" w:line="242" w:lineRule="auto"/>
        <w:rPr>
          <w:sz w:val="20"/>
          <w:szCs w:val="20"/>
          <w:color w:val="auto"/>
        </w:rPr>
      </w:pPr>
      <w:r>
        <w:rPr>
          <w:rFonts w:ascii="Courier New" w:cs="Courier New" w:eastAsia="Courier New" w:hAnsi="Courier New"/>
          <w:sz w:val="16"/>
          <w:szCs w:val="16"/>
          <w:color w:val="auto"/>
        </w:rPr>
        <w:t>"Agent's Fees" shall mean those fees and expenses required to be paid by Company to Agent under Section 12.8 hereof.</w:t>
      </w:r>
    </w:p>
    <w:p>
      <w:pPr>
        <w:spacing w:after="0" w:line="189" w:lineRule="exact"/>
        <w:rPr>
          <w:sz w:val="20"/>
          <w:szCs w:val="20"/>
          <w:color w:val="auto"/>
        </w:rPr>
      </w:pPr>
    </w:p>
    <w:p>
      <w:pPr>
        <w:ind w:left="1" w:right="2639" w:firstLine="576"/>
        <w:spacing w:after="0" w:line="242" w:lineRule="auto"/>
        <w:rPr>
          <w:sz w:val="20"/>
          <w:szCs w:val="20"/>
          <w:color w:val="auto"/>
        </w:rPr>
      </w:pPr>
      <w:r>
        <w:rPr>
          <w:rFonts w:ascii="Courier New" w:cs="Courier New" w:eastAsia="Courier New" w:hAnsi="Courier New"/>
          <w:sz w:val="16"/>
          <w:szCs w:val="16"/>
          <w:color w:val="auto"/>
        </w:rPr>
        <w:t>"Aggregate Commitment" shall mean the Revolving Credit Maximum Amount, as in effect from time to time.</w:t>
      </w:r>
    </w:p>
    <w:p>
      <w:pPr>
        <w:spacing w:after="0" w:line="189" w:lineRule="exact"/>
        <w:rPr>
          <w:sz w:val="20"/>
          <w:szCs w:val="20"/>
          <w:color w:val="auto"/>
        </w:rPr>
      </w:pPr>
    </w:p>
    <w:p>
      <w:pPr>
        <w:ind w:left="1" w:right="2639" w:firstLine="576"/>
        <w:spacing w:after="0" w:line="243" w:lineRule="auto"/>
        <w:rPr>
          <w:sz w:val="20"/>
          <w:szCs w:val="20"/>
          <w:color w:val="auto"/>
        </w:rPr>
      </w:pPr>
      <w:r>
        <w:rPr>
          <w:rFonts w:ascii="Courier New" w:cs="Courier New" w:eastAsia="Courier New" w:hAnsi="Courier New"/>
          <w:sz w:val="16"/>
          <w:szCs w:val="16"/>
          <w:color w:val="auto"/>
        </w:rPr>
        <w:t>"Alternate Base Rate" shall mean, for any day, an interest rate per annum equal to the Federal Funds Effective Rate in effect on such day, plus one percent (1%).</w:t>
      </w:r>
    </w:p>
    <w:p>
      <w:pPr>
        <w:spacing w:after="0" w:line="187"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"Anti-Terrorism Laws" is defined in Section 6.17(b) hereof.</w:t>
      </w:r>
    </w:p>
    <w:p>
      <w:pPr>
        <w:spacing w:after="0" w:line="190" w:lineRule="exact"/>
        <w:rPr>
          <w:sz w:val="20"/>
          <w:szCs w:val="20"/>
          <w:color w:val="auto"/>
        </w:rPr>
      </w:pPr>
    </w:p>
    <w:p>
      <w:pPr>
        <w:ind w:left="1" w:right="2539" w:firstLine="576"/>
        <w:spacing w:after="0" w:line="243" w:lineRule="auto"/>
        <w:rPr>
          <w:sz w:val="20"/>
          <w:szCs w:val="20"/>
          <w:color w:val="auto"/>
        </w:rPr>
      </w:pPr>
      <w:r>
        <w:rPr>
          <w:rFonts w:ascii="Courier New" w:cs="Courier New" w:eastAsia="Courier New" w:hAnsi="Courier New"/>
          <w:sz w:val="16"/>
          <w:szCs w:val="16"/>
          <w:color w:val="auto"/>
        </w:rPr>
        <w:t>"Applicable Fee Percentage" shall mean, as of any date of determination thereof, the applicable percentage used to calculate certain of the fees due and payable hereunder, determined by reference to the appropriate columns in the Pricing Matrix attached to this Agreement as Schedule 1.1.</w:t>
      </w:r>
    </w:p>
    <w:p>
      <w:pPr>
        <w:spacing w:after="0" w:line="190" w:lineRule="exact"/>
        <w:rPr>
          <w:sz w:val="20"/>
          <w:szCs w:val="20"/>
          <w:color w:val="auto"/>
        </w:rPr>
      </w:pPr>
    </w:p>
    <w:p>
      <w:pPr>
        <w:ind w:left="1" w:right="2819" w:firstLine="576"/>
        <w:spacing w:after="0" w:line="243" w:lineRule="auto"/>
        <w:rPr>
          <w:sz w:val="20"/>
          <w:szCs w:val="20"/>
          <w:color w:val="auto"/>
        </w:rPr>
      </w:pPr>
      <w:r>
        <w:rPr>
          <w:rFonts w:ascii="Courier New" w:cs="Courier New" w:eastAsia="Courier New" w:hAnsi="Courier New"/>
          <w:sz w:val="16"/>
          <w:szCs w:val="16"/>
          <w:color w:val="auto"/>
        </w:rPr>
        <w:t>"Applicable Interest Rate" shall mean the Eurodollar-based Rate, the Prime-based Rate or, with respect to Swing Line Advances, the Quoted Rate, as selected by Company from time to time subject to the terms and conditions of this Agreement.</w:t>
      </w:r>
    </w:p>
    <w:p>
      <w:pPr>
        <w:spacing w:after="0" w:line="190" w:lineRule="exact"/>
        <w:rPr>
          <w:sz w:val="20"/>
          <w:szCs w:val="20"/>
          <w:color w:val="auto"/>
        </w:rPr>
      </w:pPr>
    </w:p>
    <w:p>
      <w:pPr>
        <w:ind w:left="1" w:right="2639" w:firstLine="576"/>
        <w:spacing w:after="0" w:line="267" w:lineRule="auto"/>
        <w:rPr>
          <w:sz w:val="20"/>
          <w:szCs w:val="20"/>
          <w:color w:val="auto"/>
        </w:rPr>
      </w:pPr>
      <w:r>
        <w:rPr>
          <w:rFonts w:ascii="Courier New" w:cs="Courier New" w:eastAsia="Courier New" w:hAnsi="Courier New"/>
          <w:sz w:val="15"/>
          <w:szCs w:val="15"/>
          <w:color w:val="auto"/>
        </w:rPr>
        <w:t>"Applicable Margin" shall mean, as of any date of determination thereof, the applicable interest rate margin, determined by reference to the appropriate columns in the Pricing Matrix attached to this Agreement as Schedule 1.1.</w:t>
      </w:r>
    </w:p>
    <w:p>
      <w:pPr>
        <w:spacing w:after="0" w:line="172" w:lineRule="exact"/>
        <w:rPr>
          <w:sz w:val="20"/>
          <w:szCs w:val="20"/>
          <w:color w:val="auto"/>
        </w:rPr>
      </w:pPr>
    </w:p>
    <w:p>
      <w:pPr>
        <w:ind w:left="1" w:right="2919" w:firstLine="576"/>
        <w:spacing w:after="0" w:line="242" w:lineRule="auto"/>
        <w:rPr>
          <w:sz w:val="20"/>
          <w:szCs w:val="20"/>
          <w:color w:val="auto"/>
        </w:rPr>
      </w:pPr>
      <w:r>
        <w:rPr>
          <w:rFonts w:ascii="Courier New" w:cs="Courier New" w:eastAsia="Courier New" w:hAnsi="Courier New"/>
          <w:sz w:val="16"/>
          <w:szCs w:val="16"/>
          <w:color w:val="auto"/>
        </w:rPr>
        <w:t>"Assignment Agreement" shall have the meaning ascribed to such term in Section 13.8(c) hereof.</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669" w:right="1440" w:bottom="1440" w:gutter="0" w:footer="0" w:header="0"/>
        </w:sectPr>
      </w:pPr>
    </w:p>
    <w:bookmarkStart w:id="11" w:name="page12"/>
    <w:bookmarkEnd w:id="11"/>
    <w:p>
      <w:pPr>
        <w:ind w:left="1" w:right="2539" w:firstLine="576"/>
        <w:spacing w:after="0" w:line="242" w:lineRule="auto"/>
        <w:rPr>
          <w:sz w:val="20"/>
          <w:szCs w:val="20"/>
          <w:color w:val="auto"/>
        </w:rPr>
      </w:pPr>
      <w:r>
        <w:rPr>
          <w:rFonts w:ascii="Courier New" w:cs="Courier New" w:eastAsia="Courier New" w:hAnsi="Courier New"/>
          <w:sz w:val="16"/>
          <w:szCs w:val="16"/>
          <w:color w:val="auto"/>
        </w:rPr>
        <w:t>"Back-End Dealer Agreement(s)" shall mean Dealer Agreements referred to in clause (i) of the definition of Dealer Agreements.</w:t>
      </w:r>
    </w:p>
    <w:p>
      <w:pPr>
        <w:spacing w:after="0" w:line="187"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"Banks" shall mean the Banks signatory hereto (including the New Banks)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and any assignee which becomes a Bank pursuant to Section 13.8(c) hereof.</w:t>
      </w:r>
    </w:p>
    <w:p>
      <w:pPr>
        <w:spacing w:after="0" w:line="190" w:lineRule="exact"/>
        <w:rPr>
          <w:sz w:val="20"/>
          <w:szCs w:val="20"/>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"Borrowing Base Certificate" shall mean a Borrowing Base Certificate, substantially in the form of Exhibit O (and determining the amount of Dealer Loans Receivable as of the most recent quarter end, in the case of regular borrowing base certificates delivered under Section 7.3(d) hereof, and as of the most recent month-end, in the case of all other Borrowing Base Certificates submitted hereunder), with appropriate insertions and executed by an authorized officer of the Company and accompanied, when submitted in connection with a Permitted Securitization or a sale of accounts under Section 8.9 hereof, by a breakdown of the contemplated net securitization or sale proceeds to be received (or actually received, as the case may be) from such transaction, and reasonable supporting calculations.</w:t>
      </w:r>
    </w:p>
    <w:p>
      <w:pPr>
        <w:spacing w:after="0" w:line="190" w:lineRule="exact"/>
        <w:rPr>
          <w:sz w:val="20"/>
          <w:szCs w:val="20"/>
          <w:color w:val="auto"/>
        </w:rPr>
      </w:pPr>
    </w:p>
    <w:p>
      <w:pPr>
        <w:jc w:val="both"/>
        <w:ind w:left="1" w:right="2719" w:firstLine="576"/>
        <w:spacing w:after="0" w:line="243" w:lineRule="auto"/>
        <w:rPr>
          <w:sz w:val="20"/>
          <w:szCs w:val="20"/>
          <w:color w:val="auto"/>
        </w:rPr>
      </w:pPr>
      <w:r>
        <w:rPr>
          <w:rFonts w:ascii="Courier New" w:cs="Courier New" w:eastAsia="Courier New" w:hAnsi="Courier New"/>
          <w:sz w:val="16"/>
          <w:szCs w:val="16"/>
          <w:color w:val="auto"/>
        </w:rPr>
        <w:t>"Borrowing Base Limitation" shall mean, as of any date of determination, an amount equal to (i) seventy-five percent (75%) of Dealer Loans Receivable, plus (ii) seventy -five percent (75%) of the Purchased Contract Balance, minus</w:t>
      </w:r>
    </w:p>
    <w:p>
      <w:pPr>
        <w:spacing w:after="0" w:line="4" w:lineRule="exact"/>
        <w:rPr>
          <w:sz w:val="20"/>
          <w:szCs w:val="20"/>
          <w:color w:val="auto"/>
        </w:rPr>
      </w:pPr>
    </w:p>
    <w:p>
      <w:pPr>
        <w:ind w:left="1" w:right="2539" w:hanging="1"/>
        <w:spacing w:after="0" w:line="262" w:lineRule="auto"/>
        <w:tabs>
          <w:tab w:leader="none" w:pos="57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Hedging Reserve and minus (iv) the aggregate principal amount outstanding from time to time of any Debt (other than the Indebtedness) secured by any of the Collateral; provided, however, that, at any time, the portion of the Borrowing Base Limitation derived from the Purchased Contract Balance under clause (ii) of this definition shall not exceed a maximum of twenty-five percent (25%) of the aggregate Borrowing Base Limitation; and provided, further, that if, at any time, the advance rates under any Securitization Transaction set forth in the related Securitization Documents ("Securitization Advance Rates") are lower than the applicable advance rates expressed in clauses (i) or (ii) of this definition ("Credit Agreement Advance Rates"), the applicable Credit Agreement Advance Rates shall be deemed to be automatically reduced to the lowest Securitization Advance Rates then in effect, such reduction to remain in effect so long as the Securitization Advance Rates are lower than the Credit Agreement Advance Rates set forth in this definition. At no time, however, shall the Credit Agreement Advance Rates exceed seventy-five percent (75%).</w:t>
      </w:r>
    </w:p>
    <w:p>
      <w:pPr>
        <w:spacing w:after="0" w:line="359" w:lineRule="exact"/>
        <w:rPr>
          <w:sz w:val="20"/>
          <w:szCs w:val="20"/>
          <w:color w:val="auto"/>
        </w:rPr>
      </w:pPr>
    </w:p>
    <w:p>
      <w:pPr>
        <w:ind w:left="1" w:right="2539" w:firstLine="576"/>
        <w:spacing w:after="0" w:line="267" w:lineRule="auto"/>
        <w:rPr>
          <w:sz w:val="20"/>
          <w:szCs w:val="20"/>
          <w:color w:val="auto"/>
        </w:rPr>
      </w:pPr>
      <w:r>
        <w:rPr>
          <w:rFonts w:ascii="Courier New" w:cs="Courier New" w:eastAsia="Courier New" w:hAnsi="Courier New"/>
          <w:sz w:val="15"/>
          <w:szCs w:val="15"/>
          <w:color w:val="auto"/>
        </w:rPr>
        <w:t>"Business Day" shall mean any day on which commercial banks are open for domestic and international business (including dealings in foreign exchange) in Detroit, London (except with respect to any Prime-based Advances), and New York.</w:t>
      </w:r>
    </w:p>
    <w:p>
      <w:pPr>
        <w:spacing w:after="0" w:line="172" w:lineRule="exact"/>
        <w:rPr>
          <w:sz w:val="20"/>
          <w:szCs w:val="20"/>
          <w:color w:val="auto"/>
        </w:rPr>
      </w:pPr>
    </w:p>
    <w:p>
      <w:pPr>
        <w:ind w:left="1" w:right="3119" w:firstLine="576"/>
        <w:spacing w:after="0" w:line="242" w:lineRule="auto"/>
        <w:rPr>
          <w:sz w:val="20"/>
          <w:szCs w:val="20"/>
          <w:color w:val="auto"/>
        </w:rPr>
      </w:pPr>
      <w:r>
        <w:rPr>
          <w:rFonts w:ascii="Courier New" w:cs="Courier New" w:eastAsia="Courier New" w:hAnsi="Courier New"/>
          <w:sz w:val="16"/>
          <w:szCs w:val="16"/>
          <w:color w:val="auto"/>
        </w:rPr>
        <w:t>"CAC South Dakota" shall mean Credit Acceptance Corporation of South Dakota, Inc., a South Dakota corporation.</w:t>
      </w:r>
    </w:p>
    <w:p>
      <w:pPr>
        <w:spacing w:after="0" w:line="189" w:lineRule="exact"/>
        <w:rPr>
          <w:sz w:val="20"/>
          <w:szCs w:val="20"/>
          <w:color w:val="auto"/>
        </w:rPr>
      </w:pPr>
    </w:p>
    <w:p>
      <w:pPr>
        <w:ind w:left="1" w:right="2539" w:firstLine="576"/>
        <w:spacing w:after="0" w:line="243" w:lineRule="auto"/>
        <w:rPr>
          <w:sz w:val="20"/>
          <w:szCs w:val="20"/>
          <w:color w:val="auto"/>
        </w:rPr>
      </w:pPr>
      <w:r>
        <w:rPr>
          <w:rFonts w:ascii="Courier New" w:cs="Courier New" w:eastAsia="Courier New" w:hAnsi="Courier New"/>
          <w:sz w:val="16"/>
          <w:szCs w:val="16"/>
          <w:color w:val="auto"/>
        </w:rPr>
        <w:t>"Capital Assets" shall mean all assets of a Person other than intangible assets (so classified in accordance with GAAP), inventories, accounts receivable and Investments in and securities of any other Person.</w:t>
      </w:r>
    </w:p>
    <w:p>
      <w:pPr>
        <w:spacing w:after="0" w:line="189" w:lineRule="exact"/>
        <w:rPr>
          <w:sz w:val="20"/>
          <w:szCs w:val="20"/>
          <w:color w:val="auto"/>
        </w:rPr>
      </w:pPr>
    </w:p>
    <w:p>
      <w:pPr>
        <w:jc w:val="both"/>
        <w:ind w:left="1" w:right="2539" w:firstLine="576"/>
        <w:spacing w:after="0" w:line="243" w:lineRule="auto"/>
        <w:rPr>
          <w:sz w:val="20"/>
          <w:szCs w:val="20"/>
          <w:color w:val="auto"/>
        </w:rPr>
      </w:pPr>
      <w:r>
        <w:rPr>
          <w:rFonts w:ascii="Courier New" w:cs="Courier New" w:eastAsia="Courier New" w:hAnsi="Courier New"/>
          <w:sz w:val="16"/>
          <w:szCs w:val="16"/>
          <w:color w:val="auto"/>
        </w:rPr>
        <w:t>"Capitalized Lease" shall mean, as applied to any Person, any lease of any property (whether real, personal or mixed) with respect to which the discounted present value of the rental</w:t>
      </w:r>
    </w:p>
    <w:p>
      <w:pPr>
        <w:spacing w:after="0" w:line="18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671" w:right="1440" w:bottom="1440" w:gutter="0" w:footer="0" w:header="0"/>
        </w:sectPr>
      </w:pPr>
    </w:p>
    <w:bookmarkStart w:id="12" w:name="page13"/>
    <w:bookmarkEnd w:id="12"/>
    <w:p>
      <w:pPr>
        <w:ind w:right="2919"/>
        <w:spacing w:after="0" w:line="242" w:lineRule="auto"/>
        <w:rPr>
          <w:sz w:val="20"/>
          <w:szCs w:val="20"/>
          <w:color w:val="auto"/>
        </w:rPr>
      </w:pPr>
      <w:r>
        <w:rPr>
          <w:rFonts w:ascii="Courier New" w:cs="Courier New" w:eastAsia="Courier New" w:hAnsi="Courier New"/>
          <w:sz w:val="16"/>
          <w:szCs w:val="16"/>
          <w:color w:val="auto"/>
        </w:rPr>
        <w:t>obligations of such Person as lessee thereunder, in conformity with GAAP, is required to be capitalized on the balance sheet of that Person.</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"Cleanup Call(s)" shall mean:</w:t>
      </w:r>
    </w:p>
    <w:p>
      <w:pPr>
        <w:spacing w:after="0" w:line="190" w:lineRule="exact"/>
        <w:rPr>
          <w:sz w:val="20"/>
          <w:szCs w:val="20"/>
          <w:color w:val="auto"/>
        </w:rPr>
      </w:pPr>
    </w:p>
    <w:p>
      <w:pPr>
        <w:ind w:left="580" w:right="2539" w:firstLine="571"/>
        <w:spacing w:after="0" w:line="261" w:lineRule="auto"/>
        <w:tabs>
          <w:tab w:leader="none" w:pos="154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optional cleanup call, a cleanup call to be exercised at the option of the Company or a Special Purpose Subsidiary under the terms of the applicable Permitted Securitization (provided that, both before and after giving effect thereto, no Default or Event of Default has occurred and is continuing when such option is exercised), in an amount not in excess of (i) Fifteen Percent (15%) of the initial amount received by the Company or a Special Purpose Subsidiary pursuant to such Permitted Securitization (before fees and other deductions), it being understood that, for purposes of the calculation under clause (a)(i) of this definition, each tranche of a multi-tranche Permitted Securitization shall be considered a separate Permitted Securitization or (ii) in the case of any Securitization Transaction structured on a revolving basis, fifteen percent (15%) of the maximum aggregate availability at any time to Company or a Special Purpose Subsidiary, each such optional cleanup call to be accompanied by the repurchase of or release of encumbrances on the Dealer Loan Pools or Purchased Contracts, as the case may be, previously transferred or encumbered pursuant to such Permitted Securitization in an amount equal to at least the amount of such cleanup call; and</w:t>
      </w:r>
    </w:p>
    <w:p>
      <w:pPr>
        <w:spacing w:after="0" w:line="184" w:lineRule="exact"/>
        <w:rPr>
          <w:rFonts w:ascii="Courier New" w:cs="Courier New" w:eastAsia="Courier New" w:hAnsi="Courier New"/>
          <w:sz w:val="15"/>
          <w:szCs w:val="15"/>
          <w:color w:val="auto"/>
        </w:rPr>
      </w:pPr>
    </w:p>
    <w:p>
      <w:pPr>
        <w:ind w:left="580" w:right="2539" w:firstLine="571"/>
        <w:spacing w:after="0" w:line="244" w:lineRule="auto"/>
        <w:tabs>
          <w:tab w:leader="none" w:pos="154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mandatory cleanup call, a mandatory cleanup call to be exercised at the option of the investors under the terms of the applicable Permitted Securitization, in an amount not in excess of (i) Two and One-Half Percent (2-1/2%) of the aggregate amount received by the Company or a Special Purpose Subsidiary pursuant to the Permitted Securitization to which such mandatory cleanup call relates (before fees and other deductions), it being understood that, for purposes of the calculation under clause (b)(i) of this definition, all tranches of a multi-tranche Permitted Securitization shall be considered one Permitted Securitization or (ii) in the case of any Securitization Transaction structured on a revolving basis, Two and One-Half Percent (2-1/2%) of the maximum aggregate availability at any time to Company or a Special Purpose Subsidiary, each such mandatory Cleanup Call to be accompanied by the repurchase of or release of encumbrances on Dealer Loan Pools or Purchased Contracts, as the case may be, previously transferred or encumbered pursuant to such Permitted Securitization in an amount equal to at least the lesser of (A) the amount of such cleanup call or (B) the net book value at the time of such cleanup call of the Dealer Loan Pools or Purchased Contracts previously transferred or encumbered pursuant to such Permitted Securitization.</w:t>
      </w:r>
    </w:p>
    <w:p>
      <w:pPr>
        <w:spacing w:after="0" w:line="195"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"Collateral" shall mean (a) all right, title and interest of each of the Company and each of its Significant Domestic Subsidiaries in, to and under its accounts, inventory, machinery, equipment, contract rights, chattel paper, general intangibles, including without limitation Dealer Loans, Dealer Loan Pools, Dealer Agreements (and any amounts advanced to or liens granted by Dealers thereunder), Installment Contracts, leases and related financial assets (such Dealer Agreements, Dealer Loans, Dealer Loan Pools and the Installment Contracts, accounts, contract rights, chattel paper, leases and general intangibles relating to such Dealer Agreements, Dealer Loans, and Dealer Loan Pools being subject to the rights, if any, of Dealers under Dealer</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13" w:name="page14"/>
    <w:bookmarkEnd w:id="13"/>
    <w:p>
      <w:pPr>
        <w:ind w:right="2539"/>
        <w:spacing w:after="0" w:line="244" w:lineRule="auto"/>
        <w:rPr>
          <w:sz w:val="20"/>
          <w:szCs w:val="20"/>
          <w:color w:val="auto"/>
        </w:rPr>
      </w:pPr>
      <w:r>
        <w:rPr>
          <w:rFonts w:ascii="Courier New" w:cs="Courier New" w:eastAsia="Courier New" w:hAnsi="Courier New"/>
          <w:sz w:val="16"/>
          <w:szCs w:val="16"/>
          <w:color w:val="auto"/>
        </w:rPr>
        <w:t>Agreements), Intercompany Notes and computer records and software relating thereto, whether now owned or hereafter acquired by such Person, (b) one hundred percent (100%) of the share capital of each Significant Domestic Subsidiary of the Company (whether direct or indirect), (c) one hundred percent (100%) of the share capital of T&amp;C Subsidiary (subject to release upon dissolution of the T&amp;C Subsidiary in connection with the completion of the New Restructuring) and of CAC South Dakota (whether or not constituting a Significant Domestic Subsidiary), (d) not less than sixty-five percent (65%) of the aggregate partnership interests of the Scottish Partnership, (e) all other property or rights in which a security interest, mortgage, lien or other encumbrance for the benefit of the Banks is or has been granted or arises or has arisen, under or in connection with this Agreement, the Collateral Documents or any of the Other Loan Documents, or otherwise, and (f) all proceeds and products of the foregoing.</w:t>
      </w:r>
    </w:p>
    <w:p>
      <w:pPr>
        <w:spacing w:after="0" w:line="192" w:lineRule="exact"/>
        <w:rPr>
          <w:sz w:val="20"/>
          <w:szCs w:val="20"/>
          <w:color w:val="auto"/>
        </w:rPr>
      </w:pPr>
    </w:p>
    <w:p>
      <w:pPr>
        <w:ind w:right="2919" w:firstLine="576"/>
        <w:spacing w:after="0" w:line="242" w:lineRule="auto"/>
        <w:rPr>
          <w:sz w:val="20"/>
          <w:szCs w:val="20"/>
          <w:color w:val="auto"/>
        </w:rPr>
      </w:pPr>
      <w:r>
        <w:rPr>
          <w:rFonts w:ascii="Courier New" w:cs="Courier New" w:eastAsia="Courier New" w:hAnsi="Courier New"/>
          <w:sz w:val="16"/>
          <w:szCs w:val="16"/>
          <w:color w:val="auto"/>
        </w:rPr>
        <w:t>"Collateral Documents" shall mean (i) that certain Third Amended and Restated Security Agreement dated as of February ____, 2006 and executed and</w:t>
      </w:r>
    </w:p>
    <w:p>
      <w:pPr>
        <w:spacing w:after="0" w:line="4"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delivered by Company and the other Subsidiary debtors signatory thereto in favor of the Agent, as Collateral Agent pursuant to the Intercreditor Agreement (as amended, the "Security Agreement"), and encumbering the property described therein, (ii) an assignation executed and delivered by Company in favor of the Agent, as Collateral Agent pursuant to the Intercreditor Agreement, and encumbering the Collateral described in clause (e) of the definition of Collateral, (iii) those certain lien, charge or other security documents executed and delivered, or to be executed and delivered hereunder in order to encumber 100% of the share capital of the T&amp;C Subsidiary, executed and delivered by the Company or any of its subsidiaries and delivered to the Agent, as Collateral Agent (as aforesaid), subject to release of such liens upon dissolution of the T&amp;C Subsidiary in compliance with the terms of the New Restructuring, and (iv) all other security documents (including, without limitation, financing statements, stock powers, acknowledgments, registrations, joinders and the like) executed by the Company or any of its Subsidiaries and delivered to the Agent, as Collateral Agent (as aforesaid), as of the date thereof or, from time to time, subsequent thereto in connection with such security documents, this Agreement or the other Loan Documents, as such security documents may be in each case amended or further amended (subject to the Intercreditor Agreement) from time to time.</w:t>
      </w:r>
    </w:p>
    <w:p>
      <w:pPr>
        <w:spacing w:after="0" w:line="195" w:lineRule="exact"/>
        <w:rPr>
          <w:sz w:val="20"/>
          <w:szCs w:val="20"/>
          <w:color w:val="auto"/>
        </w:rPr>
      </w:pPr>
    </w:p>
    <w:p>
      <w:pPr>
        <w:ind w:right="3199" w:firstLine="576"/>
        <w:spacing w:after="0" w:line="242" w:lineRule="auto"/>
        <w:rPr>
          <w:sz w:val="20"/>
          <w:szCs w:val="20"/>
          <w:color w:val="auto"/>
        </w:rPr>
      </w:pPr>
      <w:r>
        <w:rPr>
          <w:rFonts w:ascii="Courier New" w:cs="Courier New" w:eastAsia="Courier New" w:hAnsi="Courier New"/>
          <w:sz w:val="16"/>
          <w:szCs w:val="16"/>
          <w:color w:val="auto"/>
        </w:rPr>
        <w:t>"Commitment Fee" shall mean the commitment fee payable to Agent for distribution to the Banks pursuant to Section 2.13, hereof.</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"Company" is defined in the Preamble.</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"Consolidated" or "Consolidating" shall, when used with reference to any financial information pertaining to (or when used as a part of any defined term or statement pertaining to the financial condition of) Company and its Subsidiaries, mean the accounts of Company and its Subsidiaries determined on a consolidated or consolidating basis, as the case may be, all determined as to principles of consolidation and, except as otherwise specifically required by the definition of such term or by such statements, as to such accounts, in accordance with GAAP applied on a consistent basis and consistent with the financial statements as at and for the fiscal year ended December 31, 2004.</w:t>
      </w:r>
    </w:p>
    <w:p>
      <w:pPr>
        <w:spacing w:after="0" w:line="189" w:lineRule="exact"/>
        <w:rPr>
          <w:sz w:val="20"/>
          <w:szCs w:val="20"/>
          <w:color w:val="auto"/>
        </w:rPr>
      </w:pPr>
    </w:p>
    <w:p>
      <w:pPr>
        <w:ind w:right="2819" w:firstLine="576"/>
        <w:spacing w:after="0" w:line="243" w:lineRule="auto"/>
        <w:rPr>
          <w:sz w:val="20"/>
          <w:szCs w:val="20"/>
          <w:color w:val="auto"/>
        </w:rPr>
      </w:pPr>
      <w:r>
        <w:rPr>
          <w:rFonts w:ascii="Courier New" w:cs="Courier New" w:eastAsia="Courier New" w:hAnsi="Courier New"/>
          <w:sz w:val="16"/>
          <w:szCs w:val="16"/>
          <w:color w:val="auto"/>
        </w:rPr>
        <w:t>"Consolidated Fixed Charges" shall mean, for any period, the sum of (a) Consolidated Interest Expense for such period, plus (b) Operating Rentals payable by the Company and its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14" w:name="page15"/>
    <w:bookmarkEnd w:id="14"/>
    <w:p>
      <w:pPr>
        <w:ind w:right="2539"/>
        <w:spacing w:after="0" w:line="243" w:lineRule="auto"/>
        <w:rPr>
          <w:sz w:val="20"/>
          <w:szCs w:val="20"/>
          <w:color w:val="auto"/>
        </w:rPr>
      </w:pPr>
      <w:r>
        <w:rPr>
          <w:rFonts w:ascii="Courier New" w:cs="Courier New" w:eastAsia="Courier New" w:hAnsi="Courier New"/>
          <w:sz w:val="16"/>
          <w:szCs w:val="16"/>
          <w:color w:val="auto"/>
        </w:rPr>
        <w:t>Subsidiaries in respect of such period under Operating Leases, plus (c) the aggregate amount of all dividends on any preferred stock of the Company declared during such period, determined after eliminating intercompany transactions among the Company and its Subsidiaries.</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"Consolidated Funded Debt" shall mean, as of any applicable date of determination, all Funded Debt of the Company and its Subsidiaries determined on a Consolidated basis according to GAAP, but including the Funded Debt of any Special Purpose Subsidiary, whether or not includible under GAAP), but minus Funded Debt of the Trusts to the extent such liabilities are Consolidated under GAAP.</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"Consolidated Income Available for Fixed Charges" shall mean, for any period, the sum of (a) Consolidated Net Income, plus (b) the aggregate amount of income taxes, depreciation, amortization (including the amortization of any excess servicing asset) and Consolidated Fixed Charges (to the extent, and only to the extent, that such aggregate amount was reflected in the computation of Consolidated Net Income for such period), determined on a Consolidated basis for such Persons in accordance with GAAP.</w:t>
      </w:r>
    </w:p>
    <w:p>
      <w:pPr>
        <w:spacing w:after="0" w:line="188"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"Consolidated Interest Expense" shall mean, for any period, the amount of interest charged or chargeable to the Consolidated Statement of Operations of Company and its Subsidiaries in respect of such period, as determined in accordance with GAAP.</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"Consolidated Net Assets" shall mean, as of any applicable date of determination, the sum of (i) 100% of all cash and the value (at book) of all Permitted Investments and (ii) 75% of the aggregate net book value of Dealer Loans Receivable and Purchased Contracts; determined on a Consolidated basis for the Company and its Subsidiaries according to GAAP, but including the amount of any such assets held by a Special Purpose Subsidiary, whether or not includible under GAAP, and excluding such assets of the Trusts to the extent such assets are Consolidated under GAAP.</w:t>
      </w:r>
    </w:p>
    <w:p>
      <w:pPr>
        <w:spacing w:after="0" w:line="189" w:lineRule="exact"/>
        <w:rPr>
          <w:sz w:val="20"/>
          <w:szCs w:val="20"/>
          <w:color w:val="auto"/>
        </w:rPr>
      </w:pPr>
    </w:p>
    <w:p>
      <w:pPr>
        <w:ind w:right="2919" w:firstLine="576"/>
        <w:spacing w:after="0" w:line="243" w:lineRule="auto"/>
        <w:rPr>
          <w:sz w:val="20"/>
          <w:szCs w:val="20"/>
          <w:color w:val="auto"/>
        </w:rPr>
      </w:pPr>
      <w:r>
        <w:rPr>
          <w:rFonts w:ascii="Courier New" w:cs="Courier New" w:eastAsia="Courier New" w:hAnsi="Courier New"/>
          <w:sz w:val="16"/>
          <w:szCs w:val="16"/>
          <w:color w:val="auto"/>
        </w:rPr>
        <w:t>"Consolidated Net Income" shall mean, for any period, net earnings (or loss) after income taxes of Company and its Subsidiaries, determined on a Consolidated basis for such Persons, as defined according to GAAP, but excluding:</w:t>
      </w:r>
    </w:p>
    <w:p>
      <w:pPr>
        <w:spacing w:after="0" w:line="190" w:lineRule="exact"/>
        <w:rPr>
          <w:sz w:val="20"/>
          <w:szCs w:val="20"/>
          <w:color w:val="auto"/>
        </w:rPr>
      </w:pPr>
    </w:p>
    <w:p>
      <w:pPr>
        <w:ind w:left="580" w:right="2819" w:firstLine="571"/>
        <w:spacing w:after="0" w:line="242" w:lineRule="auto"/>
        <w:tabs>
          <w:tab w:leader="none" w:pos="154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earnings (or loss) of any Subsidiary accrued prior to the date it became a Subsidiary;</w:t>
      </w:r>
    </w:p>
    <w:p>
      <w:pPr>
        <w:spacing w:after="0" w:line="188" w:lineRule="exact"/>
        <w:rPr>
          <w:rFonts w:ascii="Courier New" w:cs="Courier New" w:eastAsia="Courier New" w:hAnsi="Courier New"/>
          <w:sz w:val="16"/>
          <w:szCs w:val="16"/>
          <w:color w:val="auto"/>
        </w:rPr>
      </w:pPr>
    </w:p>
    <w:p>
      <w:pPr>
        <w:ind w:left="580" w:right="2539" w:firstLine="571"/>
        <w:spacing w:after="0" w:line="243" w:lineRule="auto"/>
        <w:tabs>
          <w:tab w:leader="none" w:pos="154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gain or loss (net of tax effects applicable thereto) resulting from the sale, conversion or other disposition of Capital Assets other than in the ordinary course of business;</w:t>
      </w:r>
    </w:p>
    <w:p>
      <w:pPr>
        <w:spacing w:after="0" w:line="188" w:lineRule="exact"/>
        <w:rPr>
          <w:rFonts w:ascii="Courier New" w:cs="Courier New" w:eastAsia="Courier New" w:hAnsi="Courier New"/>
          <w:sz w:val="16"/>
          <w:szCs w:val="16"/>
          <w:color w:val="auto"/>
        </w:rPr>
      </w:pPr>
    </w:p>
    <w:p>
      <w:pPr>
        <w:ind w:left="580" w:right="2639" w:firstLine="571"/>
        <w:spacing w:after="0" w:line="244" w:lineRule="auto"/>
        <w:tabs>
          <w:tab w:leader="none" w:pos="154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extraordinary or non-recurring gains or losses (including, without limitation, any gain on sale generated by a Permitted Securitization, except to the extent the Company has received a cash benefit therefrom in the applicable reporting period); and any interest income generated by a Permitted Securitization, except to the extent the Company has received a cash benefit therefrom in the applicable reporting period;</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1" w:right="1440" w:bottom="1440" w:gutter="0" w:footer="0" w:header="0"/>
        </w:sectPr>
      </w:pPr>
    </w:p>
    <w:bookmarkStart w:id="15" w:name="page16"/>
    <w:bookmarkEnd w:id="15"/>
    <w:p>
      <w:pPr>
        <w:ind w:left="580" w:right="2639" w:firstLine="571"/>
        <w:spacing w:after="0" w:line="243" w:lineRule="auto"/>
        <w:tabs>
          <w:tab w:leader="none" w:pos="154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gain (net of tax effects attributable thereto) arising from any reappraisal or write-up of assets and any gain or loss (net of tax effects attributable thereto) arising from the non-cash effect of equity compensation expense;</w:t>
      </w:r>
    </w:p>
    <w:p>
      <w:pPr>
        <w:spacing w:after="0" w:line="189" w:lineRule="exact"/>
        <w:rPr>
          <w:rFonts w:ascii="Courier New" w:cs="Courier New" w:eastAsia="Courier New" w:hAnsi="Courier New"/>
          <w:sz w:val="16"/>
          <w:szCs w:val="16"/>
          <w:color w:val="auto"/>
        </w:rPr>
      </w:pPr>
    </w:p>
    <w:p>
      <w:pPr>
        <w:ind w:left="580" w:right="2539" w:firstLine="571"/>
        <w:spacing w:after="0" w:line="243" w:lineRule="auto"/>
        <w:tabs>
          <w:tab w:leader="none" w:pos="154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portion of the net earnings of any Subsidiary that for any reason is unavailable for payment of dividends to the Company or any other Subsidiary;</w:t>
      </w:r>
    </w:p>
    <w:p>
      <w:pPr>
        <w:spacing w:after="0" w:line="188" w:lineRule="exact"/>
        <w:rPr>
          <w:rFonts w:ascii="Courier New" w:cs="Courier New" w:eastAsia="Courier New" w:hAnsi="Courier New"/>
          <w:sz w:val="16"/>
          <w:szCs w:val="16"/>
          <w:color w:val="auto"/>
        </w:rPr>
      </w:pPr>
    </w:p>
    <w:p>
      <w:pPr>
        <w:ind w:left="580" w:right="2639" w:firstLine="571"/>
        <w:spacing w:after="0" w:line="243" w:lineRule="auto"/>
        <w:tabs>
          <w:tab w:leader="none" w:pos="154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gain or loss (net of tax effects applicable thereto) during such period resulting from the receipt of any proceeds of any insurance policy;</w:t>
      </w:r>
    </w:p>
    <w:p>
      <w:pPr>
        <w:spacing w:after="0" w:line="188" w:lineRule="exact"/>
        <w:rPr>
          <w:rFonts w:ascii="Courier New" w:cs="Courier New" w:eastAsia="Courier New" w:hAnsi="Courier New"/>
          <w:sz w:val="16"/>
          <w:szCs w:val="16"/>
          <w:color w:val="auto"/>
        </w:rPr>
      </w:pPr>
    </w:p>
    <w:p>
      <w:pPr>
        <w:ind w:left="580" w:right="2539" w:firstLine="571"/>
        <w:spacing w:after="0" w:line="244" w:lineRule="auto"/>
        <w:tabs>
          <w:tab w:leader="none" w:pos="154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herein, any earnings of any Person acquired by Company or any Subsidiary through the purchase, merger or consolidation or otherwise, or earnings of any Person substantially all of the assets of which have been acquired by Company or any Subsidiary, for any period prior to the date of acquisition;</w:t>
      </w:r>
    </w:p>
    <w:p>
      <w:pPr>
        <w:spacing w:after="0" w:line="187" w:lineRule="exact"/>
        <w:rPr>
          <w:rFonts w:ascii="Courier New" w:cs="Courier New" w:eastAsia="Courier New" w:hAnsi="Courier New"/>
          <w:sz w:val="16"/>
          <w:szCs w:val="16"/>
          <w:color w:val="auto"/>
        </w:rPr>
      </w:pPr>
    </w:p>
    <w:p>
      <w:pPr>
        <w:ind w:left="580" w:right="2539" w:firstLine="571"/>
        <w:spacing w:after="0" w:line="243" w:lineRule="auto"/>
        <w:tabs>
          <w:tab w:leader="none" w:pos="154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earnings of any Person (other than a Subsidiary) in which Company or any Subsidiary shall have an ownership interest unless such net earnings shall actually have been received by the Company or such Subsidiary in the form of cash distributions; and</w:t>
      </w:r>
    </w:p>
    <w:p>
      <w:pPr>
        <w:spacing w:after="0" w:line="189" w:lineRule="exact"/>
        <w:rPr>
          <w:rFonts w:ascii="Courier New" w:cs="Courier New" w:eastAsia="Courier New" w:hAnsi="Courier New"/>
          <w:sz w:val="16"/>
          <w:szCs w:val="16"/>
          <w:color w:val="auto"/>
        </w:rPr>
      </w:pPr>
    </w:p>
    <w:p>
      <w:pPr>
        <w:ind w:left="580" w:right="2639" w:firstLine="571"/>
        <w:spacing w:after="0" w:line="243" w:lineRule="auto"/>
        <w:tabs>
          <w:tab w:leader="none" w:pos="154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restoration during such period to income of any contingency reserve, except to the extent that provision for such reserve was made either</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such period out of income accrued during such</w:t>
      </w:r>
    </w:p>
    <w:p>
      <w:pPr>
        <w:spacing w:after="0" w:line="3" w:lineRule="exact"/>
        <w:rPr>
          <w:rFonts w:ascii="Courier New" w:cs="Courier New" w:eastAsia="Courier New" w:hAnsi="Courier New"/>
          <w:sz w:val="16"/>
          <w:szCs w:val="16"/>
          <w:color w:val="auto"/>
        </w:rPr>
      </w:pPr>
    </w:p>
    <w:p>
      <w:pPr>
        <w:ind w:left="11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period, or</w:t>
      </w:r>
    </w:p>
    <w:p>
      <w:pPr>
        <w:spacing w:after="0" w:line="190" w:lineRule="exact"/>
        <w:rPr>
          <w:rFonts w:ascii="Courier New" w:cs="Courier New" w:eastAsia="Courier New" w:hAnsi="Courier New"/>
          <w:sz w:val="16"/>
          <w:szCs w:val="16"/>
          <w:color w:val="auto"/>
        </w:rPr>
      </w:pPr>
    </w:p>
    <w:p>
      <w:pPr>
        <w:ind w:left="1160" w:right="2719" w:firstLine="568"/>
        <w:spacing w:after="0" w:line="243" w:lineRule="auto"/>
        <w:tabs>
          <w:tab w:leader="none" w:pos="2217"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Company's program of financing Installment Contracts (A) to provide for warranty claims for which the Company may be responsible, or (B) to cover credit losses in connection with Dealer Loans Receivable or Purchased Contracts.</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"Consolidated Tangible Net Worth" shall mean the total preferred shareholders' investment and common shareholders' investment (common stock, paid in capital, retained earnings and accumulated other comprehensive income, net of tax) as computed for the Company and its Subsidiaries on a Consolidated basis under GAAP, less assets properly classified as intangible assets according to GAAP, but excluding from the determination thereof, without duplication, any excess servicing asset resulting from the transfer, pursuant to a Permitted Securitization, of Dealer Loan Pools or Purchased Contracts.</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"Covenant Compliance Report" shall mean the report to be furnished by the Company to the Agent, in substantially the form attached to this Agreement as Exhibit H and certified by the chief financial officer or treasurer of the Company pursuant to Section 7.3(c) hereof, as to whether the Company and its Subsidiaries are in compliance with the financial covenants contained in Sections 7.4 through 7.7, inclusive, of this Agreement for the applicable fiscal quarter (or year-end) of the Company, as the case may be, in which report the Company shall set forth its calculations and the resultant ratios or financial tests determined thereunder, and certifying that no Default or Event of Default has occurred and is continuing.</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1" w:right="1440" w:bottom="1440" w:gutter="0" w:footer="0" w:header="0"/>
        </w:sectPr>
      </w:pPr>
    </w:p>
    <w:bookmarkStart w:id="16" w:name="page17"/>
    <w:bookmarkEnd w:id="16"/>
    <w:p>
      <w:pPr>
        <w:ind w:right="2539" w:firstLine="576"/>
        <w:spacing w:after="0" w:line="244" w:lineRule="auto"/>
        <w:rPr>
          <w:sz w:val="20"/>
          <w:szCs w:val="20"/>
          <w:color w:val="auto"/>
        </w:rPr>
      </w:pPr>
      <w:r>
        <w:rPr>
          <w:rFonts w:ascii="Courier New" w:cs="Courier New" w:eastAsia="Courier New" w:hAnsi="Courier New"/>
          <w:sz w:val="16"/>
          <w:szCs w:val="16"/>
          <w:color w:val="auto"/>
        </w:rPr>
        <w:t>"Dealer(s)" shall mean a Person engaged in the business of the retail sale of new or used motor vehicles, including both businesses exclusively selling used motor vehicles and businesses principally selling new motor vehicles, but having a used vehicle department, including any such Person which constitutes an Affiliate of Company.</w:t>
      </w:r>
    </w:p>
    <w:p>
      <w:pPr>
        <w:spacing w:after="0" w:line="187"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"Dealer Agreement(s)" shall mean the sales and/or servicing agreements between the Company or its Subsidiaries and a participating Dealer which sets forth the terms and conditions under which the Company or its Subsidiaries (i) accepts, as nominee for such Dealer, the assignment of Installment Contracts for purposes of administration, servicing and collection and under which the Company or its Subsidiary may make loans or advances to such Dealers included in Dealer Loans Receivable and (ii) accepts outright assignments of Installments Contracts from Dealers or funds Installments Contracts originated by such Dealer in the name of Company or any of its Subsidiaries, in each case as such agreements may be in effect from time to time.</w:t>
      </w:r>
    </w:p>
    <w:p>
      <w:pPr>
        <w:spacing w:after="0" w:line="190" w:lineRule="exact"/>
        <w:rPr>
          <w:sz w:val="20"/>
          <w:szCs w:val="20"/>
          <w:color w:val="auto"/>
        </w:rPr>
      </w:pPr>
    </w:p>
    <w:p>
      <w:pPr>
        <w:ind w:right="2819" w:firstLine="576"/>
        <w:spacing w:after="0" w:line="244" w:lineRule="auto"/>
        <w:rPr>
          <w:sz w:val="20"/>
          <w:szCs w:val="20"/>
          <w:color w:val="auto"/>
        </w:rPr>
      </w:pPr>
      <w:r>
        <w:rPr>
          <w:rFonts w:ascii="Courier New" w:cs="Courier New" w:eastAsia="Courier New" w:hAnsi="Courier New"/>
          <w:sz w:val="16"/>
          <w:szCs w:val="16"/>
          <w:color w:val="auto"/>
        </w:rPr>
        <w:t>"Dealer Loan(s)" shall mean the advances of cash made by the Company or any of its Subsidiaries to a Dealer at the time an Installment Contract is approved, accepted by and assigned to the Company or any of its Subsidiaries under a Dealer Agreement described in clause (i) of the definition of Dealer Agreements, against anticipated future collections on Installment Contracts serviced for such Dealer, as outstanding from time to time.</w:t>
      </w:r>
    </w:p>
    <w:p>
      <w:pPr>
        <w:spacing w:after="0" w:line="188" w:lineRule="exact"/>
        <w:rPr>
          <w:sz w:val="20"/>
          <w:szCs w:val="20"/>
          <w:color w:val="auto"/>
        </w:rPr>
      </w:pPr>
    </w:p>
    <w:p>
      <w:pPr>
        <w:ind w:right="2539" w:firstLine="576"/>
        <w:spacing w:after="0" w:line="261" w:lineRule="auto"/>
        <w:rPr>
          <w:sz w:val="20"/>
          <w:szCs w:val="20"/>
          <w:color w:val="auto"/>
        </w:rPr>
      </w:pPr>
      <w:r>
        <w:rPr>
          <w:rFonts w:ascii="Courier New" w:cs="Courier New" w:eastAsia="Courier New" w:hAnsi="Courier New"/>
          <w:sz w:val="15"/>
          <w:szCs w:val="15"/>
          <w:color w:val="auto"/>
        </w:rPr>
        <w:t>"Dealer Loan Pool(s)" shall mean a grouping on the books and records of the Company or any of its Subsidiaries of Dealer Loans and bearing the same pool identification number assigned by the Company's computer system, and to which Dealer Loans and the related Installment Contracts were assigned in the ordinary course of the Company's business in the order such Dealer Loans were made by the Company and such Installment Contracts were originated by such Dealer without the exercise of discretion by the Company (it being understood that the balance of any Dealer Loan Pool is constantly adjusted to reflect increases due to additional Dealer Loans made to the related Dealer, other amounts paid to such Dealer pursuant to the related Dealer Agreement, and revenue accrued with respect to such balance in accordance with the Company's accounting policies set forth in its periodic reports filed with the Securities and Exchange Commission, and to reflect decreases resulting from collections on the related Installment Contracts and write offs of such Dealer Loans Receivable). As used herein, (x) an "uncapped" Dealer Loan Pool shall mean a pool which is not reflected on such books and records as capped and to which additional Dealer Loans and related financial assets may be added and (y) a Dealer Loan Pool shall be deemed "capped" when the number of the applicable financial assets in such pool has reached the limit established from time to time between the relevant Dealer and the Company or Subsidiary, as applicable, in the ordinary course of business and consistent with the Company's normal customs and practices in effect as of the date hereof, such that no further financial assets may be added to such pool.</w:t>
      </w:r>
    </w:p>
    <w:p>
      <w:pPr>
        <w:spacing w:after="0" w:line="36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"Dealer Loans Receivable" shall mean, as of any applicable date of determination, the amount of loans receivable, as such amount would appear in the Consolidated financial statements of the Company and its Subsidiaries prepared in accordance with GAAP (net of any reserves established by the Company as an allowance for credit losses related to such dealer loans receivable, provided that, for purposes of determining the Borrowing Base and compliance with the covenants under Section 7.4 through 7.7 hereof, Dealer Loans Receivable shall not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17" w:name="page18"/>
    <w:bookmarkEnd w:id="17"/>
    <w:p>
      <w:pPr>
        <w:ind w:left="1" w:right="2719"/>
        <w:spacing w:after="0" w:line="244" w:lineRule="auto"/>
        <w:rPr>
          <w:sz w:val="20"/>
          <w:szCs w:val="20"/>
          <w:color w:val="auto"/>
        </w:rPr>
      </w:pPr>
      <w:r>
        <w:rPr>
          <w:rFonts w:ascii="Courier New" w:cs="Courier New" w:eastAsia="Courier New" w:hAnsi="Courier New"/>
          <w:sz w:val="16"/>
          <w:szCs w:val="16"/>
          <w:color w:val="auto"/>
        </w:rPr>
        <w:t>include (a) the net book value of Dealer Loan Pools transferred or encumbered pursuant to a Permitted Securitization (whether or not attributable to the Company under GAAP), unless and until such Dealer Loan Pools are reassigned to the Company or a Domestic Subsidiary of the Company or such encumbrances are discharged or (b) Dealer Loans which are not secured by the Installment Contracts relating thereto.</w:t>
      </w:r>
    </w:p>
    <w:p>
      <w:pPr>
        <w:spacing w:after="0" w:line="188" w:lineRule="exact"/>
        <w:rPr>
          <w:sz w:val="20"/>
          <w:szCs w:val="20"/>
          <w:color w:val="auto"/>
        </w:rPr>
      </w:pPr>
    </w:p>
    <w:p>
      <w:pPr>
        <w:ind w:left="1" w:right="2539" w:firstLine="576"/>
        <w:spacing w:after="0" w:line="260" w:lineRule="auto"/>
        <w:rPr>
          <w:sz w:val="20"/>
          <w:szCs w:val="20"/>
          <w:color w:val="auto"/>
        </w:rPr>
      </w:pPr>
      <w:r>
        <w:rPr>
          <w:rFonts w:ascii="Courier New" w:cs="Courier New" w:eastAsia="Courier New" w:hAnsi="Courier New"/>
          <w:sz w:val="15"/>
          <w:szCs w:val="15"/>
          <w:color w:val="auto"/>
        </w:rPr>
        <w:t>"Debt" shall mean, with respect to any Person, without duplication, (a) its liabilities for borrowed money (whether or not evidenced by a security), (b) any liabilities secured by any Lien existing on property owned by such Person (whether or not such liabilities have been assumed), (c) its liabilities in respect of Capitalized Leases, (d) the present value of all payments due under any arrangement for retention of title or any conditional sale agreement (other than a Capitalized Lease) discounted at the implicit rate, if known, with respect thereto or, if unknown, at eight and eighty-seven one-hundredths percent (8.87%) per annum, (e) reimbursement obligations (contingent or otherwise) in respect of letters of credit, obligations in respect of bankers acceptances, and</w:t>
      </w:r>
    </w:p>
    <w:p>
      <w:pPr>
        <w:spacing w:after="0" w:line="7" w:lineRule="exact"/>
        <w:rPr>
          <w:sz w:val="20"/>
          <w:szCs w:val="20"/>
          <w:color w:val="auto"/>
        </w:rPr>
      </w:pPr>
    </w:p>
    <w:p>
      <w:pPr>
        <w:ind w:left="1" w:right="2539" w:hanging="1"/>
        <w:spacing w:after="0" w:line="244" w:lineRule="auto"/>
        <w:tabs>
          <w:tab w:leader="none" w:pos="386"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guaranties of any liabilities of another Person constituting liabilities of a type set forth in clauses (a) through (e), above; provided however that the obligation of Company or any of its Subsidiaries (i) to remit monies to Dealers under Dealer Agreements (including, without limitation, with respect to Installment Contracts, claims or refunds under insurance policies or claims or refunds under service contracts) or (ii) to make deposits in trust or otherwise as required under re-insurance agreements and pursuant to state regulatory requirements shall not be considered Debt of the Company or its Subsidiaries; and provided further that "Debt" shall also include payment obligations, if any, under interest rate protection agreements (including without limitation interest rate swaps and similar agreements) and currency swaps and hedges and similar agreements.</w:t>
      </w:r>
    </w:p>
    <w:p>
      <w:pPr>
        <w:spacing w:after="0" w:line="191" w:lineRule="exact"/>
        <w:rPr>
          <w:sz w:val="20"/>
          <w:szCs w:val="20"/>
          <w:color w:val="auto"/>
        </w:rPr>
      </w:pPr>
    </w:p>
    <w:p>
      <w:pPr>
        <w:ind w:left="1" w:right="2539" w:firstLine="576"/>
        <w:spacing w:after="0" w:line="243" w:lineRule="auto"/>
        <w:rPr>
          <w:sz w:val="20"/>
          <w:szCs w:val="20"/>
          <w:color w:val="auto"/>
        </w:rPr>
      </w:pPr>
      <w:r>
        <w:rPr>
          <w:rFonts w:ascii="Courier New" w:cs="Courier New" w:eastAsia="Courier New" w:hAnsi="Courier New"/>
          <w:sz w:val="16"/>
          <w:szCs w:val="16"/>
          <w:color w:val="auto"/>
        </w:rPr>
        <w:t>"Debt Rating" shall mean the debt rating, if any, of Company's long-term non-credit enhanced senior debt obtained by the Company, from time to time, from an applicable credit rating agency of recognized national standing in the United States of America.</w:t>
      </w:r>
    </w:p>
    <w:p>
      <w:pPr>
        <w:spacing w:after="0" w:line="190" w:lineRule="exact"/>
        <w:rPr>
          <w:sz w:val="20"/>
          <w:szCs w:val="20"/>
          <w:color w:val="auto"/>
        </w:rPr>
      </w:pPr>
    </w:p>
    <w:p>
      <w:pPr>
        <w:ind w:left="1" w:right="2919" w:firstLine="576"/>
        <w:spacing w:after="0" w:line="242" w:lineRule="auto"/>
        <w:rPr>
          <w:sz w:val="20"/>
          <w:szCs w:val="20"/>
          <w:color w:val="auto"/>
        </w:rPr>
      </w:pPr>
      <w:r>
        <w:rPr>
          <w:rFonts w:ascii="Courier New" w:cs="Courier New" w:eastAsia="Courier New" w:hAnsi="Courier New"/>
          <w:sz w:val="16"/>
          <w:szCs w:val="16"/>
          <w:color w:val="auto"/>
        </w:rPr>
        <w:t>"Default" shall mean any event which, with the giving of notice or the passage of time, or both, would constitute an Event of Default.</w:t>
      </w:r>
    </w:p>
    <w:p>
      <w:pPr>
        <w:spacing w:after="0" w:line="189" w:lineRule="exact"/>
        <w:rPr>
          <w:sz w:val="20"/>
          <w:szCs w:val="20"/>
          <w:color w:val="auto"/>
        </w:rPr>
      </w:pPr>
    </w:p>
    <w:p>
      <w:pPr>
        <w:ind w:left="1" w:right="2539" w:firstLine="576"/>
        <w:spacing w:after="0" w:line="242" w:lineRule="auto"/>
        <w:rPr>
          <w:sz w:val="20"/>
          <w:szCs w:val="20"/>
          <w:color w:val="auto"/>
        </w:rPr>
      </w:pPr>
      <w:r>
        <w:rPr>
          <w:rFonts w:ascii="Courier New" w:cs="Courier New" w:eastAsia="Courier New" w:hAnsi="Courier New"/>
          <w:sz w:val="16"/>
          <w:szCs w:val="16"/>
          <w:color w:val="auto"/>
        </w:rPr>
        <w:t>"Dollars" and the sign "$" shall mean lawful money of the United States of America.</w:t>
      </w:r>
    </w:p>
    <w:p>
      <w:pPr>
        <w:spacing w:after="0" w:line="189" w:lineRule="exact"/>
        <w:rPr>
          <w:sz w:val="20"/>
          <w:szCs w:val="20"/>
          <w:color w:val="auto"/>
        </w:rPr>
      </w:pPr>
    </w:p>
    <w:p>
      <w:pPr>
        <w:ind w:left="1" w:right="2819" w:firstLine="576"/>
        <w:spacing w:after="0" w:line="242" w:lineRule="auto"/>
        <w:rPr>
          <w:sz w:val="20"/>
          <w:szCs w:val="20"/>
          <w:color w:val="auto"/>
        </w:rPr>
      </w:pPr>
      <w:r>
        <w:rPr>
          <w:rFonts w:ascii="Courier New" w:cs="Courier New" w:eastAsia="Courier New" w:hAnsi="Courier New"/>
          <w:sz w:val="16"/>
          <w:szCs w:val="16"/>
          <w:color w:val="auto"/>
        </w:rPr>
        <w:t>"Domestic Advance" shall mean any Advance other than a Eurodollar-based Advance.</w:t>
      </w:r>
    </w:p>
    <w:p>
      <w:pPr>
        <w:spacing w:after="0" w:line="189" w:lineRule="exact"/>
        <w:rPr>
          <w:sz w:val="20"/>
          <w:szCs w:val="20"/>
          <w:color w:val="auto"/>
        </w:rPr>
      </w:pPr>
    </w:p>
    <w:p>
      <w:pPr>
        <w:ind w:left="1" w:right="2639" w:firstLine="576"/>
        <w:spacing w:after="0" w:line="244" w:lineRule="auto"/>
        <w:rPr>
          <w:sz w:val="20"/>
          <w:szCs w:val="20"/>
          <w:color w:val="auto"/>
        </w:rPr>
      </w:pPr>
      <w:r>
        <w:rPr>
          <w:rFonts w:ascii="Courier New" w:cs="Courier New" w:eastAsia="Courier New" w:hAnsi="Courier New"/>
          <w:sz w:val="16"/>
          <w:szCs w:val="16"/>
          <w:color w:val="auto"/>
        </w:rPr>
        <w:t>"Domestic Guaranty" shall mean that certain guaranty of all Indebtedness outstanding from the Company dated as of this Agreement, executed and delivered (or to be executed and delivered) by each of the Significant Domestic Subsidiaries (whether by execution thereof, or by execution of the Joinder Agreement attached as "Exhibit A" to the form of such Guaranty), to the Agent, on behalf of the Banks, as amended from time to time.</w:t>
      </w:r>
    </w:p>
    <w:p>
      <w:pPr>
        <w:spacing w:after="0" w:line="188" w:lineRule="exact"/>
        <w:rPr>
          <w:sz w:val="20"/>
          <w:szCs w:val="20"/>
          <w:color w:val="auto"/>
        </w:rPr>
      </w:pPr>
    </w:p>
    <w:p>
      <w:pPr>
        <w:ind w:left="1" w:right="3119" w:firstLine="576"/>
        <w:spacing w:after="0" w:line="243" w:lineRule="auto"/>
        <w:rPr>
          <w:sz w:val="20"/>
          <w:szCs w:val="20"/>
          <w:color w:val="auto"/>
        </w:rPr>
      </w:pPr>
      <w:r>
        <w:rPr>
          <w:rFonts w:ascii="Courier New" w:cs="Courier New" w:eastAsia="Courier New" w:hAnsi="Courier New"/>
          <w:sz w:val="16"/>
          <w:szCs w:val="16"/>
          <w:color w:val="auto"/>
        </w:rPr>
        <w:t>"Domestic Subsidiary" shall mean those Subsidiaries of the Company incorporated under the laws of the United States of America, or any state thereof, other than the US LLC, so long as it is a Subsidiary of a Foreign Subsidiary.</w:t>
      </w:r>
    </w:p>
    <w:p>
      <w:pPr>
        <w:spacing w:after="0" w:line="188"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"Effective Date" shall mean February ___, 2006.</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9" w:top="671" w:right="1440" w:bottom="1440" w:gutter="0" w:footer="0" w:header="0"/>
        </w:sectPr>
      </w:pPr>
    </w:p>
    <w:bookmarkStart w:id="18" w:name="page19"/>
    <w:bookmarkEnd w:id="18"/>
    <w:p>
      <w:pPr>
        <w:ind w:right="2539" w:firstLine="576"/>
        <w:spacing w:after="0" w:line="244" w:lineRule="auto"/>
        <w:rPr>
          <w:sz w:val="20"/>
          <w:szCs w:val="20"/>
          <w:color w:val="auto"/>
        </w:rPr>
      </w:pPr>
      <w:r>
        <w:rPr>
          <w:rFonts w:ascii="Courier New" w:cs="Courier New" w:eastAsia="Courier New" w:hAnsi="Courier New"/>
          <w:sz w:val="16"/>
          <w:szCs w:val="16"/>
          <w:color w:val="auto"/>
        </w:rPr>
        <w:t>"Equity Offering" shall mean the issuance and sale for cash, on or after the Effective Date, by Company or any of its Subsidiaries of additional capital stock or other equity interests, other than upon the issuance of stock or the exercise of employee stock options granted pursuant to equity based compensation plans maintained by the Company or its Subsidiaries in the ordinary course of business and not in anticipation of any sale of capital stock or equity interests to the general public.</w:t>
      </w:r>
    </w:p>
    <w:p>
      <w:pPr>
        <w:spacing w:after="0" w:line="188"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"Equity Offering Adjustment" shall mean that amount to be added to the minimum Consolidated Tangible Net Worth required to be maintained under Section 7.7 hereof consisting of an amount equal to one hundred percent (100%) of each Equity Offering conducted by the Company or any of its Subsidiaries, net of related costs of issuance payable to third parties, on and after the Effective Date to the applicable date of determination, on a cumulative basis.</w:t>
      </w:r>
    </w:p>
    <w:p>
      <w:pPr>
        <w:spacing w:after="0" w:line="188"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"ERISA" shall mean the Employee Retirement Income Security Act of 1974, as amended, or any successor act or code, and the regulations in effect from time to time thereunder.</w:t>
      </w:r>
    </w:p>
    <w:p>
      <w:pPr>
        <w:spacing w:after="0" w:line="189"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"ERISA Affiliate" shall mean any trade or business (whether or not incorporated) which is under common control with the Company within the meaning of Section 4001 of ERISA or is part of a group which includes the Company and would be treated as a single employer under Section 414 of the Internal Revenue Code, and any Domestic Subsidiary.</w:t>
      </w:r>
    </w:p>
    <w:p>
      <w:pPr>
        <w:spacing w:after="0" w:line="187" w:lineRule="exact"/>
        <w:rPr>
          <w:sz w:val="20"/>
          <w:szCs w:val="20"/>
          <w:color w:val="auto"/>
        </w:rPr>
      </w:pPr>
    </w:p>
    <w:p>
      <w:pPr>
        <w:ind w:right="2639" w:firstLine="576"/>
        <w:spacing w:after="0" w:line="242" w:lineRule="auto"/>
        <w:rPr>
          <w:sz w:val="20"/>
          <w:szCs w:val="20"/>
          <w:color w:val="auto"/>
        </w:rPr>
      </w:pPr>
      <w:r>
        <w:rPr>
          <w:rFonts w:ascii="Courier New" w:cs="Courier New" w:eastAsia="Courier New" w:hAnsi="Courier New"/>
          <w:sz w:val="16"/>
          <w:szCs w:val="16"/>
          <w:color w:val="auto"/>
        </w:rPr>
        <w:t>"Eurodollar-based Advance" shall mean any Advance (including a Swing Line Advance) which bears interest at the Eurodollar-based Rate.</w:t>
      </w:r>
    </w:p>
    <w:p>
      <w:pPr>
        <w:spacing w:after="0" w:line="189"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"Eurodollar-based Rate" shall mean a per annum interest rate which is equal to the sum of the Applicable Margin (subject, if applicable, to adjustment under Section 4 hereof), plus the quotient of:</w:t>
      </w:r>
    </w:p>
    <w:p>
      <w:pPr>
        <w:spacing w:after="0" w:line="189" w:lineRule="exact"/>
        <w:rPr>
          <w:sz w:val="20"/>
          <w:szCs w:val="20"/>
          <w:color w:val="auto"/>
        </w:rPr>
      </w:pPr>
    </w:p>
    <w:p>
      <w:pPr>
        <w:ind w:left="1720" w:right="2639" w:firstLine="584"/>
        <w:spacing w:after="0" w:line="244" w:lineRule="auto"/>
        <w:tabs>
          <w:tab w:leader="none" w:pos="26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 annum interest rate at which deposits in eurodollars are offered to Agent's Eurodollar Lending Office by other prime banks in the eurodollar market in an amount comparable to the relevant Eurodollar-based Advance and for a period equal to the relevant Eurodollar-Interest Period at approximately 11:00 a.m. Detroit time two (2) Business Days prior to the first day of such Eurodollar-Interest Period, divided by</w:t>
      </w:r>
    </w:p>
    <w:p>
      <w:pPr>
        <w:spacing w:after="0" w:line="188" w:lineRule="exact"/>
        <w:rPr>
          <w:rFonts w:ascii="Courier New" w:cs="Courier New" w:eastAsia="Courier New" w:hAnsi="Courier New"/>
          <w:sz w:val="16"/>
          <w:szCs w:val="16"/>
          <w:color w:val="auto"/>
        </w:rPr>
      </w:pPr>
    </w:p>
    <w:p>
      <w:pPr>
        <w:ind w:left="1720" w:right="2539" w:firstLine="584"/>
        <w:spacing w:after="0" w:line="244" w:lineRule="auto"/>
        <w:tabs>
          <w:tab w:leader="none" w:pos="26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equal to 100% minus the maximum rate on such date at which Agent is required to maintain reserves on 'Eurodollar liabilities' as defined in and pursuant to Regulation D of the Board of Governors of the Federal Reserve System or, if such regulation or definition is modified, and as long as Agent is required to maintain reserves against a category of liabilities which includes Eurodollar deposits or includes a category of assets which includes Eurodollar loans, the rate at which such reserves are required to be maintained on such category,</w:t>
      </w:r>
    </w:p>
    <w:p>
      <w:pPr>
        <w:spacing w:after="0" w:line="190" w:lineRule="exact"/>
        <w:rPr>
          <w:sz w:val="20"/>
          <w:szCs w:val="20"/>
          <w:color w:val="auto"/>
        </w:rPr>
      </w:pPr>
    </w:p>
    <w:p>
      <w:pPr>
        <w:ind w:left="580" w:right="2539"/>
        <w:spacing w:after="0" w:line="242" w:lineRule="auto"/>
        <w:rPr>
          <w:sz w:val="20"/>
          <w:szCs w:val="20"/>
          <w:color w:val="auto"/>
        </w:rPr>
      </w:pPr>
      <w:r>
        <w:rPr>
          <w:rFonts w:ascii="Courier New" w:cs="Courier New" w:eastAsia="Courier New" w:hAnsi="Courier New"/>
          <w:sz w:val="16"/>
          <w:szCs w:val="16"/>
          <w:color w:val="auto"/>
        </w:rPr>
        <w:t>such sum to be rounded upward, if necessary, to the nearest whole multiple of 1/100th of 1%.</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19" w:name="page20"/>
    <w:bookmarkEnd w:id="19"/>
    <w:p>
      <w:pPr>
        <w:ind w:right="2539" w:firstLine="576"/>
        <w:spacing w:after="0" w:line="244" w:lineRule="auto"/>
        <w:rPr>
          <w:sz w:val="20"/>
          <w:szCs w:val="20"/>
          <w:color w:val="auto"/>
        </w:rPr>
      </w:pPr>
      <w:r>
        <w:rPr>
          <w:rFonts w:ascii="Courier New" w:cs="Courier New" w:eastAsia="Courier New" w:hAnsi="Courier New"/>
          <w:sz w:val="16"/>
          <w:szCs w:val="16"/>
          <w:color w:val="auto"/>
        </w:rPr>
        <w:t>"Eurodollar-Interest Period" shall mean, for Swing Line Advances carried at the Eurodollar-based Rate, an interest period of seven days, one month (or any lesser number of days agreed to in advance by Company, Agent and the Swing Line Bank), and for all other Eurodollar-based Advances, an interest period of one, two, three or six months (or any lesser or greater number of days agreed to in advance by Agent and the Banks), in each case as selected by Company, as applicable, for a Eurodollar-based Advance pursuant to Section 2.3 or 2.5 hereof, as the case may be.</w:t>
      </w:r>
    </w:p>
    <w:p>
      <w:pPr>
        <w:spacing w:after="0" w:line="189" w:lineRule="exact"/>
        <w:rPr>
          <w:sz w:val="20"/>
          <w:szCs w:val="20"/>
          <w:color w:val="auto"/>
        </w:rPr>
      </w:pPr>
    </w:p>
    <w:p>
      <w:pPr>
        <w:ind w:right="2539" w:firstLine="576"/>
        <w:spacing w:after="0" w:line="262" w:lineRule="auto"/>
        <w:rPr>
          <w:sz w:val="20"/>
          <w:szCs w:val="20"/>
          <w:color w:val="auto"/>
        </w:rPr>
      </w:pPr>
      <w:r>
        <w:rPr>
          <w:rFonts w:ascii="Courier New" w:cs="Courier New" w:eastAsia="Courier New" w:hAnsi="Courier New"/>
          <w:sz w:val="15"/>
          <w:szCs w:val="15"/>
          <w:color w:val="auto"/>
        </w:rPr>
        <w:t>"Eurodollar Lending Office" shall mean, (a) with respect to the Agent, Agent's office located at its Grand Caymans Branch or such other branch of Agent, domestic or foreign, as it may hereafter designate as its Eurodollar Lending Office by notice to Company and the Banks and (b) as to each of the Banks, its office, branch or affiliate located at its address set forth on the signature pages hereof (or identified thereon as its Eurodollar Lending Office), or at such other office, branch or affiliate of such Bank as it may hereafter designate as its Eurodollar Lending Office by notice to Company and Agent.</w:t>
      </w:r>
    </w:p>
    <w:p>
      <w:pPr>
        <w:spacing w:after="0" w:line="179" w:lineRule="exact"/>
        <w:rPr>
          <w:sz w:val="20"/>
          <w:szCs w:val="20"/>
          <w:color w:val="auto"/>
        </w:rPr>
      </w:pPr>
    </w:p>
    <w:p>
      <w:pPr>
        <w:ind w:right="2719" w:firstLine="576"/>
        <w:spacing w:after="0" w:line="242" w:lineRule="auto"/>
        <w:rPr>
          <w:sz w:val="20"/>
          <w:szCs w:val="20"/>
          <w:color w:val="auto"/>
        </w:rPr>
      </w:pPr>
      <w:r>
        <w:rPr>
          <w:rFonts w:ascii="Courier New" w:cs="Courier New" w:eastAsia="Courier New" w:hAnsi="Courier New"/>
          <w:sz w:val="16"/>
          <w:szCs w:val="16"/>
          <w:color w:val="auto"/>
        </w:rPr>
        <w:t>"Event of Default" shall mean any of the events specified in Section 9.1 hereof.</w:t>
      </w:r>
    </w:p>
    <w:p>
      <w:pPr>
        <w:spacing w:after="0" w:line="189" w:lineRule="exact"/>
        <w:rPr>
          <w:sz w:val="20"/>
          <w:szCs w:val="20"/>
          <w:color w:val="auto"/>
        </w:rPr>
      </w:pPr>
    </w:p>
    <w:p>
      <w:pPr>
        <w:jc w:val="both"/>
        <w:ind w:right="3019" w:firstLine="576"/>
        <w:spacing w:after="0" w:line="274" w:lineRule="auto"/>
        <w:rPr>
          <w:sz w:val="20"/>
          <w:szCs w:val="20"/>
          <w:color w:val="auto"/>
        </w:rPr>
      </w:pPr>
      <w:r>
        <w:rPr>
          <w:rFonts w:ascii="Courier New" w:cs="Courier New" w:eastAsia="Courier New" w:hAnsi="Courier New"/>
          <w:sz w:val="15"/>
          <w:szCs w:val="15"/>
          <w:color w:val="auto"/>
        </w:rPr>
        <w:t>"Existing Advance(s)" shall mean Advances made under the Prior Credit Agreement (as defined therein) which are outstanding on the Effective Date.</w:t>
      </w:r>
    </w:p>
    <w:p>
      <w:pPr>
        <w:spacing w:after="0" w:line="166" w:lineRule="exact"/>
        <w:rPr>
          <w:sz w:val="20"/>
          <w:szCs w:val="20"/>
          <w:color w:val="auto"/>
        </w:rPr>
      </w:pPr>
    </w:p>
    <w:p>
      <w:pPr>
        <w:jc w:val="both"/>
        <w:ind w:right="2539" w:firstLine="576"/>
        <w:spacing w:after="0" w:line="243" w:lineRule="auto"/>
        <w:rPr>
          <w:sz w:val="20"/>
          <w:szCs w:val="20"/>
          <w:color w:val="auto"/>
        </w:rPr>
      </w:pPr>
      <w:r>
        <w:rPr>
          <w:rFonts w:ascii="Courier New" w:cs="Courier New" w:eastAsia="Courier New" w:hAnsi="Courier New"/>
          <w:sz w:val="16"/>
          <w:szCs w:val="16"/>
          <w:color w:val="auto"/>
        </w:rPr>
        <w:t>"Existing Letter of Credit" shall mean a letter of credit issued under the Prior Credit Agreement which is outstanding on the Effective Date hereof as set forth on Schedule 3.11 attached hereto.</w:t>
      </w:r>
    </w:p>
    <w:p>
      <w:pPr>
        <w:spacing w:after="0" w:line="189"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"Federal Funds Effective Rate" shall mean, for any day, a fluctuating interest rate per annum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w:t>
      </w:r>
    </w:p>
    <w:p>
      <w:pPr>
        <w:spacing w:after="0" w:line="189" w:lineRule="exact"/>
        <w:rPr>
          <w:sz w:val="20"/>
          <w:szCs w:val="20"/>
          <w:color w:val="auto"/>
        </w:rPr>
      </w:pPr>
    </w:p>
    <w:p>
      <w:pPr>
        <w:ind w:right="2539" w:firstLine="576"/>
        <w:spacing w:after="0" w:line="274" w:lineRule="auto"/>
        <w:rPr>
          <w:sz w:val="20"/>
          <w:szCs w:val="20"/>
          <w:color w:val="auto"/>
        </w:rPr>
      </w:pPr>
      <w:r>
        <w:rPr>
          <w:rFonts w:ascii="Courier New" w:cs="Courier New" w:eastAsia="Courier New" w:hAnsi="Courier New"/>
          <w:sz w:val="15"/>
          <w:szCs w:val="15"/>
          <w:color w:val="auto"/>
        </w:rPr>
        <w:t>"Fees" shall mean the Agent's Fees, the Revolving Credit Facility Fee, the Commitment Fee, the Additional Commitment Fee and the Letter of Credit Fees.</w:t>
      </w:r>
    </w:p>
    <w:p>
      <w:pPr>
        <w:spacing w:after="0" w:line="166" w:lineRule="exact"/>
        <w:rPr>
          <w:sz w:val="20"/>
          <w:szCs w:val="20"/>
          <w:color w:val="auto"/>
        </w:rPr>
      </w:pPr>
    </w:p>
    <w:p>
      <w:pPr>
        <w:ind w:right="2639" w:firstLine="576"/>
        <w:spacing w:after="0" w:line="265" w:lineRule="auto"/>
        <w:rPr>
          <w:sz w:val="20"/>
          <w:szCs w:val="20"/>
          <w:color w:val="auto"/>
        </w:rPr>
      </w:pPr>
      <w:r>
        <w:rPr>
          <w:rFonts w:ascii="Courier New" w:cs="Courier New" w:eastAsia="Courier New" w:hAnsi="Courier New"/>
          <w:sz w:val="15"/>
          <w:szCs w:val="15"/>
          <w:color w:val="auto"/>
        </w:rPr>
        <w:t>"Fixed Charge Coverage Ratio" shall mean, as of any applicable date of determination, the ratio of (a) Consolidated Income Available for Fixed Charges for the period of four (4) consecutive fiscal quarters of the Company most recently ended at such time to (b) Consolidated Fixed Charges for such period.</w:t>
      </w:r>
    </w:p>
    <w:p>
      <w:pPr>
        <w:spacing w:after="0" w:line="173"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"Floor Plan Receivables" shall mean, as of any applicable date of determination, the aggregate amount outstanding from Dealers pursuant to financing extended to such Dealers by Company or any of its Subsidiaries for used motor vehicle inventories, such financing to be secured by the related motor vehicle inventories and any future cash collections owed by Company or its Subsidiaries to the Dealer under the applicable Dealer Agreement.</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1" w:right="1440" w:bottom="1440" w:gutter="0" w:footer="0" w:header="0"/>
        </w:sectPr>
      </w:pPr>
    </w:p>
    <w:bookmarkStart w:id="20" w:name="page21"/>
    <w:bookmarkEnd w:id="20"/>
    <w:p>
      <w:pPr>
        <w:ind w:right="2639" w:firstLine="576"/>
        <w:spacing w:after="0" w:line="242" w:lineRule="auto"/>
        <w:rPr>
          <w:sz w:val="20"/>
          <w:szCs w:val="20"/>
          <w:color w:val="auto"/>
        </w:rPr>
      </w:pPr>
      <w:r>
        <w:rPr>
          <w:rFonts w:ascii="Courier New" w:cs="Courier New" w:eastAsia="Courier New" w:hAnsi="Courier New"/>
          <w:sz w:val="16"/>
          <w:szCs w:val="16"/>
          <w:color w:val="auto"/>
        </w:rPr>
        <w:t>"Foreign Subsidiaries" shall mean all of the Company's Subsidiaries other than its Domestic Subsidiaries.</w:t>
      </w:r>
    </w:p>
    <w:p>
      <w:pPr>
        <w:spacing w:after="0" w:line="189" w:lineRule="exact"/>
        <w:rPr>
          <w:sz w:val="20"/>
          <w:szCs w:val="20"/>
          <w:color w:val="auto"/>
        </w:rPr>
      </w:pPr>
    </w:p>
    <w:p>
      <w:pPr>
        <w:ind w:right="2539" w:firstLine="576"/>
        <w:spacing w:after="0" w:line="261" w:lineRule="auto"/>
        <w:rPr>
          <w:sz w:val="20"/>
          <w:szCs w:val="20"/>
          <w:color w:val="auto"/>
        </w:rPr>
      </w:pPr>
      <w:r>
        <w:rPr>
          <w:rFonts w:ascii="Courier New" w:cs="Courier New" w:eastAsia="Courier New" w:hAnsi="Courier New"/>
          <w:sz w:val="15"/>
          <w:szCs w:val="15"/>
          <w:color w:val="auto"/>
        </w:rPr>
        <w:t>"Funded Debt" of any Person shall mean, without duplication, (a) all indebtedness of such Person for borrowed money or for the deferred purchase price of property or services as of such date (other than operating leases and trade liabilities and royalties payable incurred in the ordinary course of business and payable in accordance with customary practices) or which is evidenced by a note, bond, debenture or similar instrument, (b) the principal component of all obligations of such Person under Capitalized Leases, (c) all reimbursement obligations (actual, contingent or otherwise) of such Person in respect of letters of credit (other than trade letters of credit), bankers acceptances or similar obligations issued or created for the account of such Person, (d) all liabilities of the type described in (a), (b) and (c) above that are secured by any Liens on any property owned by such Person as of such date even though such Person has not assumed or otherwise become liable for the payment thereof, in the case of each of the items in clauses (a) through (d), the amount of which is determined in accordance with GAAP; provided, however, that so long as such Person is not personally liable for any such liability, the amount of such liability shall be deemed to be the lesser of the fair market value at such date of the property subject to the Lien securing such liability and the amount of the liability secured, and (e) all Guarantee Obligations in respect of any liability which constitutes Funded Debt; provided, however, that Funded Debt shall not include any indebtedness under any Hedging Agreement prior to the occurrence of a termination event with respect thereto.</w:t>
      </w:r>
    </w:p>
    <w:p>
      <w:pPr>
        <w:spacing w:after="0" w:line="369" w:lineRule="exact"/>
        <w:rPr>
          <w:sz w:val="20"/>
          <w:szCs w:val="20"/>
          <w:color w:val="auto"/>
        </w:rPr>
      </w:pPr>
    </w:p>
    <w:p>
      <w:pPr>
        <w:ind w:right="2639" w:firstLine="576"/>
        <w:spacing w:after="0" w:line="274" w:lineRule="auto"/>
        <w:rPr>
          <w:sz w:val="20"/>
          <w:szCs w:val="20"/>
          <w:color w:val="auto"/>
        </w:rPr>
      </w:pPr>
      <w:r>
        <w:rPr>
          <w:rFonts w:ascii="Courier New" w:cs="Courier New" w:eastAsia="Courier New" w:hAnsi="Courier New"/>
          <w:sz w:val="15"/>
          <w:szCs w:val="15"/>
          <w:color w:val="auto"/>
        </w:rPr>
        <w:t>"Funding Conditions" shall mean those conditions required to be satisfied prior to or concurrently with the funding of any Future Debt, as follows:</w:t>
      </w:r>
    </w:p>
    <w:p>
      <w:pPr>
        <w:spacing w:after="0" w:line="166" w:lineRule="exact"/>
        <w:rPr>
          <w:sz w:val="20"/>
          <w:szCs w:val="20"/>
          <w:color w:val="auto"/>
        </w:rPr>
      </w:pPr>
    </w:p>
    <w:p>
      <w:pPr>
        <w:ind w:left="580" w:right="2539" w:firstLine="571"/>
        <w:spacing w:after="0" w:line="244" w:lineRule="auto"/>
        <w:tabs>
          <w:tab w:leader="none" w:pos="154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a period of one hundred eighty (180) days prior to the date any such Debt is incurred, Company shall have provided to the Agent and the Banks a Consolidated plan and financial projections meeting the requirements therefor as set forth in Section 7.3(i) of this Agreement and demonstrating that the Company would be in compliance with the financial covenants set forth in Sections 7.4 through 7.7 hereof and the Borrowing Base Limitation, if applicable, were such Debt outstanding during the applicable reporting periods;</w:t>
      </w:r>
    </w:p>
    <w:p>
      <w:pPr>
        <w:spacing w:after="0" w:line="188" w:lineRule="exact"/>
        <w:rPr>
          <w:rFonts w:ascii="Courier New" w:cs="Courier New" w:eastAsia="Courier New" w:hAnsi="Courier New"/>
          <w:sz w:val="16"/>
          <w:szCs w:val="16"/>
          <w:color w:val="auto"/>
        </w:rPr>
      </w:pPr>
    </w:p>
    <w:p>
      <w:pPr>
        <w:ind w:left="580" w:right="2719" w:firstLine="571"/>
        <w:spacing w:after="0" w:line="243" w:lineRule="auto"/>
        <w:tabs>
          <w:tab w:leader="none" w:pos="154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immediately before and immediately after such additional Debt is incurred, no Default or Event of Default (whether or not related to such additional Debt, and taking into account the incurring of such additional Debt) has occurred and is continuing;</w:t>
      </w:r>
    </w:p>
    <w:p>
      <w:pPr>
        <w:spacing w:after="0" w:line="189" w:lineRule="exact"/>
        <w:rPr>
          <w:rFonts w:ascii="Courier New" w:cs="Courier New" w:eastAsia="Courier New" w:hAnsi="Courier New"/>
          <w:sz w:val="16"/>
          <w:szCs w:val="16"/>
          <w:color w:val="auto"/>
        </w:rPr>
      </w:pPr>
    </w:p>
    <w:p>
      <w:pPr>
        <w:ind w:left="580" w:right="2639" w:firstLine="571"/>
        <w:spacing w:after="0" w:line="244" w:lineRule="auto"/>
        <w:tabs>
          <w:tab w:leader="none" w:pos="154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additional Future Debt shall be issued pursuant to loan documents containing covenants which are more restrictive than the covenants contained in this Agreement, Company shall, upon the written request of the Majority Banks, enter into amendments to this Agreement to extend the benefit of such covenants to the Banks;</w:t>
      </w:r>
    </w:p>
    <w:p>
      <w:pPr>
        <w:spacing w:after="0" w:line="187" w:lineRule="exact"/>
        <w:rPr>
          <w:rFonts w:ascii="Courier New" w:cs="Courier New" w:eastAsia="Courier New" w:hAnsi="Courier New"/>
          <w:sz w:val="16"/>
          <w:szCs w:val="16"/>
          <w:color w:val="auto"/>
        </w:rPr>
      </w:pPr>
    </w:p>
    <w:p>
      <w:pPr>
        <w:ind w:left="580" w:right="2639" w:firstLine="571"/>
        <w:spacing w:after="0" w:line="244" w:lineRule="auto"/>
        <w:tabs>
          <w:tab w:leader="none" w:pos="154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incurring of such additional Future Debt, the proceeds of such Future Debt, net of third party expenses incurred by the Company in connection with the issuance of such Future Debt, shall first be applied to reduce (i) the principal, interest and other amounts under other Future Debt then outstanding or (ii)</w:t>
      </w:r>
    </w:p>
    <w:p>
      <w:pPr>
        <w:spacing w:after="0" w:line="3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1" w:right="1440" w:bottom="1440" w:gutter="0" w:footer="0" w:header="0"/>
        </w:sectPr>
      </w:pPr>
    </w:p>
    <w:bookmarkStart w:id="21" w:name="page22"/>
    <w:bookmarkEnd w:id="21"/>
    <w:p>
      <w:pPr>
        <w:ind w:left="580" w:right="2539"/>
        <w:spacing w:after="0" w:line="244" w:lineRule="auto"/>
        <w:rPr>
          <w:sz w:val="20"/>
          <w:szCs w:val="20"/>
          <w:color w:val="auto"/>
        </w:rPr>
      </w:pPr>
      <w:r>
        <w:rPr>
          <w:rFonts w:ascii="Courier New" w:cs="Courier New" w:eastAsia="Courier New" w:hAnsi="Courier New"/>
          <w:sz w:val="16"/>
          <w:szCs w:val="16"/>
          <w:color w:val="auto"/>
        </w:rPr>
        <w:t>principal, interest and other amounts owing under the Revolving Credit (to the extent then outstanding, and including the aggregate amount of drawings made under any Letter of Credit for which the Agent has not received full payment), subject to the right to reborrow in accordance with this Agreement; provided, however, that to the extent that on the date any reduction of the principal balance outstanding under the Revolving Credit shall be required under this clause (d), the Indebtedness under the Revolving Credit is being carried, in whole or in part, at the Eurodollar-based Rate and no Default or Event of Default has occurred and is continuing, the Company may, after prepaying that portion of the Indebtedness then carried at the Prime-based Rate, deposit the amount of such required principal reductions in a cash collateral account to be held by the Agent, for and on behalf of the Banks (which shall be an interest-bearing account), on such terms and conditions as are reasonably acceptable to Agent and the Majority Banks and, subject to the terms and conditions of such cash collateral account, sums on deposit therein shall be applied (until exhausted) to reduce the principal balance of the Revolving Credit on the last day of each Interest Period attributable to the applicable Eurodollar-based Advances of the Revolving Credit (subject to the right to reborrow, as aforesaid); and provided further that Agent and the Banks acknowledge that any proceeds of Future Debt remaining after the application of such proceeds as required by this clause (d) may be held or invested in Permitted Investments or otherwise invested or applied in any manner not prohibited by this Agreement; and</w:t>
      </w:r>
    </w:p>
    <w:p>
      <w:pPr>
        <w:spacing w:after="0" w:line="197" w:lineRule="exact"/>
        <w:rPr>
          <w:sz w:val="20"/>
          <w:szCs w:val="20"/>
          <w:color w:val="auto"/>
        </w:rPr>
      </w:pPr>
    </w:p>
    <w:p>
      <w:pPr>
        <w:ind w:left="580" w:right="2539" w:firstLine="571"/>
        <w:spacing w:after="0" w:line="244" w:lineRule="auto"/>
        <w:tabs>
          <w:tab w:leader="none" w:pos="154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additional Future Debt is to be secured, the applicable Lien shall arise only pursuant to the Security Agreement and/or the other Collateral Documents and each of the holders of such Future Debt shall become a party to the Intercreditor Agreement and shall execute and deliver such additional or related Loan Documents, as reasonably requested by the Agent.</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"Future Debt" shall mean Debt evidenced by Long Term Notes; provided that the aggregate principal amount of all such Debt outstanding at any time from and after the date hereof shall not exceed One Hundred Fifty Million Dollars ($150,000,000); and provided further that, at the time any such Debt is incurred, the Funding Conditions have been satisfied. For the purposes of this definition, "Long Term Notes" shall mean unsecured or secured non-revolving promissory notes to be issued by the Company, which Debt shall have a term extending at least beyond the Revolving Credit Maturity Date then in effect, have an amortization schedule not greater than level amortization to maturity (but with no principal payments required for a period of at least 12 months) and have no requirement for mandatory early repayment except (x) upon default, (y) following a change in control or (z) following the sale of any material portion of the assets of the Company or any of its Subsidiaries, to the extent of the proceeds of such sale.</w:t>
      </w:r>
    </w:p>
    <w:p>
      <w:pPr>
        <w:spacing w:after="0" w:line="192"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"Future Debt Documents" shall mean the promissory note(s), guaranty(ies), agreement(s) or other documents, instruments and certificates executed and delivered, subject to the terms of this Agreement, to evidence or secure (or otherwise relating to) Future Debt, as the same may be amended from time to time and any and all other documents executed in exchange therefor or replacement or renewal thereof.</w:t>
      </w:r>
    </w:p>
    <w:p>
      <w:pPr>
        <w:spacing w:after="0" w:line="188" w:lineRule="exact"/>
        <w:rPr>
          <w:sz w:val="20"/>
          <w:szCs w:val="20"/>
          <w:color w:val="auto"/>
        </w:rPr>
      </w:pPr>
    </w:p>
    <w:p>
      <w:pPr>
        <w:ind w:right="2719" w:firstLine="576"/>
        <w:spacing w:after="0" w:line="242" w:lineRule="auto"/>
        <w:rPr>
          <w:sz w:val="20"/>
          <w:szCs w:val="20"/>
          <w:color w:val="auto"/>
        </w:rPr>
      </w:pPr>
      <w:r>
        <w:rPr>
          <w:rFonts w:ascii="Courier New" w:cs="Courier New" w:eastAsia="Courier New" w:hAnsi="Courier New"/>
          <w:sz w:val="16"/>
          <w:szCs w:val="16"/>
          <w:color w:val="auto"/>
        </w:rPr>
        <w:t>"GAAP" shall mean generally accepted accounting principles in the United States of America as in effect on the date hereof, consistently applied.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1" w:right="1440" w:bottom="1440" w:gutter="0" w:footer="0" w:header="0"/>
        </w:sectPr>
      </w:pPr>
    </w:p>
    <w:bookmarkStart w:id="22" w:name="page23"/>
    <w:bookmarkEnd w:id="22"/>
    <w:p>
      <w:pPr>
        <w:ind w:right="2539" w:firstLine="576"/>
        <w:spacing w:after="0" w:line="261" w:lineRule="auto"/>
        <w:rPr>
          <w:sz w:val="20"/>
          <w:szCs w:val="20"/>
          <w:color w:val="auto"/>
        </w:rPr>
      </w:pPr>
      <w:r>
        <w:rPr>
          <w:rFonts w:ascii="Courier New" w:cs="Courier New" w:eastAsia="Courier New" w:hAnsi="Courier New"/>
          <w:sz w:val="15"/>
          <w:szCs w:val="15"/>
          <w:color w:val="auto"/>
        </w:rPr>
        <w:t>"Guarantee Obligation(s)" shall mean as to any Person (the "guaranteeing person") any obligation of the guaranteeing person in respect of any obligation of another Person (including, without limitation, any bank under any letter of credit), the creation of which was evidenced or induced by a reimbursement agreement, counter-indemnity, endorsement or similar obligation issued by the guaranteeing person, in either case guaranteeing or in effect guaranteeing any Debt, leases, dividends or other obligations (the "primary obligations") of any other third Person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To the extent not otherwise determinable, the amount of any Guarantee Obligation of any guaranteeing person shall be deemed to be the lower of (a) an amount equal to the stated or determinable amount of the primary obligation (as outstanding on the applicable date of determination)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Company in good faith.</w:t>
      </w:r>
    </w:p>
    <w:p>
      <w:pPr>
        <w:spacing w:after="0" w:line="369"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"Guaranty(ies)" shall mean the Domestic Guaranty and any other guaranty of the Indebtedness entered into from time to time in accordance with the terms hereof.</w:t>
      </w:r>
    </w:p>
    <w:p>
      <w:pPr>
        <w:spacing w:after="0" w:line="189"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"Guarantor(s)" shall mean each Significant Subsidiary which is required by the Banks to guarantee the obligations of the Company hereunder and under the other Loan Documents.</w:t>
      </w:r>
    </w:p>
    <w:p>
      <w:pPr>
        <w:spacing w:after="0" w:line="189" w:lineRule="exact"/>
        <w:rPr>
          <w:sz w:val="20"/>
          <w:szCs w:val="20"/>
          <w:color w:val="auto"/>
        </w:rPr>
      </w:pPr>
    </w:p>
    <w:p>
      <w:pPr>
        <w:ind w:right="2719" w:firstLine="576"/>
        <w:spacing w:after="0" w:line="243" w:lineRule="auto"/>
        <w:rPr>
          <w:sz w:val="20"/>
          <w:szCs w:val="20"/>
          <w:color w:val="auto"/>
        </w:rPr>
      </w:pPr>
      <w:r>
        <w:rPr>
          <w:rFonts w:ascii="Courier New" w:cs="Courier New" w:eastAsia="Courier New" w:hAnsi="Courier New"/>
          <w:sz w:val="16"/>
          <w:szCs w:val="16"/>
          <w:color w:val="auto"/>
        </w:rPr>
        <w:t>"Hazardous Material" shall mean and include any hazardous, toxic or dangerous waste, substance or material defined as such in (or for purposes of) the Hazardous Material Laws.</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"Hazardous Material Law(s)" shall mean all laws, codes, ordinances, rules, regulations, orders, decrees and directives issued by any federal, state, local, foreign or other governmental or quasi-governmental authority or body (or any agency, instrumentality or political subdivision thereof) pertaining to Hazardous Material on or about the Material Property or any portion thereof including, without limitation, those relating to soil, surface, subsurface ground water conditions and the condition of the ambient air; any so-called "superfund" or "superlien" law; and any other federal, state, foreign or local statute, law, ordinance, code, rule, regulation, order or decree regulating, relating to, or imposing liability or standards of conduct concerning, any hazardous, toxic or dangerous waste, substance or material, as now or at any time hereafter in effect. For the purposes of this definition "Material Property" shall mean any property, whether</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23" w:name="page24"/>
    <w:bookmarkEnd w:id="23"/>
    <w:p>
      <w:pPr>
        <w:ind w:right="2719"/>
        <w:spacing w:after="0" w:line="243" w:lineRule="auto"/>
        <w:rPr>
          <w:sz w:val="20"/>
          <w:szCs w:val="20"/>
          <w:color w:val="auto"/>
        </w:rPr>
      </w:pPr>
      <w:r>
        <w:rPr>
          <w:rFonts w:ascii="Courier New" w:cs="Courier New" w:eastAsia="Courier New" w:hAnsi="Courier New"/>
          <w:sz w:val="16"/>
          <w:szCs w:val="16"/>
          <w:color w:val="auto"/>
        </w:rPr>
        <w:t>personal or real, owned, leased or otherwise used by the Company or any of the Subsidiaries which is material to the operations of the Company and the Subsidiaries, taken as a whole.</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"Hedging Agreement(s)" shall mean any Interest Rate Protection Agreements and any foreign currency exchange agreements (including without limitation foreign currency hedges and swaps) or other foreign exchange transactions, or any combination of such transactions or agreements or any option with respect to any such transactions or agreements entered into by Company and/or any of its Subsidiaries to manage existing or anticipated foreign exchange risk and not for speculative purposes.</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"Hedging Reserve" shall mean a reserve under the Borrowing Base Limitation equal to the lesser of (i) One Million Dollars ($1,000,000) and (ii) the aggregate amount of Net Hedging Obligations outstanding from time to time (determined in the manner set forth herein) maintained by the Company for the benefit of those Banks or their Affiliates which provide Hedging Agreements to the Company or any Domestic Subsidiary under or in connection with this Agreement, and allocated to such Banks or their Affiliates in the amounts so determined and reported by the Company in its quarterly Borrowing Base Certificates or any updated Borrowing Base Certificates from time to time submitted by the Company hereunder; provided that the adequacy of the amounts established by the Company for the applicable exposure under a Hedging Agreement shall be subject to review and approval by the Majority Banks and each affected Bank, from time to time at the request of such Banks.</w:t>
      </w:r>
    </w:p>
    <w:p>
      <w:pPr>
        <w:spacing w:after="0" w:line="191" w:lineRule="exact"/>
        <w:rPr>
          <w:sz w:val="20"/>
          <w:szCs w:val="20"/>
          <w:color w:val="auto"/>
        </w:rPr>
      </w:pPr>
    </w:p>
    <w:p>
      <w:pPr>
        <w:ind w:right="2819" w:firstLine="576"/>
        <w:spacing w:after="0" w:line="243" w:lineRule="auto"/>
        <w:rPr>
          <w:sz w:val="20"/>
          <w:szCs w:val="20"/>
          <w:color w:val="auto"/>
        </w:rPr>
      </w:pPr>
      <w:r>
        <w:rPr>
          <w:rFonts w:ascii="Courier New" w:cs="Courier New" w:eastAsia="Courier New" w:hAnsi="Courier New"/>
          <w:sz w:val="16"/>
          <w:szCs w:val="16"/>
          <w:color w:val="auto"/>
        </w:rPr>
        <w:t>"Hereof", "hereto", "hereunder" and similar terms shall refer to this Agreement in its entirety and not to any particular paragraph or provision of this Agreement.</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"Indebtedness" shall mean all indebtedness and liabilities, whether direct or indirect, absolute or contingent, owing by Company or any Subsidiary to the Banks (or any of them) or to the Agent, in any manner and at any time, under this Agreement or the other Loan Documents, whether evidenced by the Notes, the Guaranties, Letter of Credit Agreements or otherwise, due or hereafter to become due, now owing or that may hereafter be incurred by the Company or any Account Party to, or acquired by, the Banks or by Agent, and all Net Hedging Obligations in respect of Hedging Agreements entered into between Company and/or any Significant Domestic Subsidiary and a Bank or an Affiliate of a Bank (up to the maximum amount of the Hedging Reserve, as determined and allocated hereunder) and any judgments that may hereafter be rendered on such indebtedness or any part thereof, with interest according to the rates and terms specified, or as provided by law, and any and all consolidations, amendments, renewals, replacements or extensions of any of the foregoing.</w:t>
      </w:r>
    </w:p>
    <w:p>
      <w:pPr>
        <w:spacing w:after="0" w:line="192"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"Installment Contract(s)" shall mean retail installment contracts for the sale of new or used motor vehicles purchased outright from Dealers by Company or a Subsidiary of Company or written by Dealers in the name of the Company or a Subsidiary of the Company (and funded by Company or such Subsidiary) or assigned by Dealers to Company or a Subsidiary of Company, as nominee for the Dealer, for administration, servicing, and collection, in each case pursuant to an applicable Dealer Agreement; provided, however, that any Installment Contracts transferred or encumbered pursuant to a Permitted Securitization or securing Dealer Loan Pools transferred or encumbered pursuant to a Permitted Securitization shall, from and after the date of such transfer or encumbrance, cease to be considered Installment Contracts under this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24" w:name="page25"/>
    <w:bookmarkEnd w:id="24"/>
    <w:p>
      <w:pPr>
        <w:ind w:right="2539"/>
        <w:spacing w:after="0" w:line="243" w:lineRule="auto"/>
        <w:rPr>
          <w:sz w:val="20"/>
          <w:szCs w:val="20"/>
          <w:color w:val="auto"/>
        </w:rPr>
      </w:pPr>
      <w:r>
        <w:rPr>
          <w:rFonts w:ascii="Courier New" w:cs="Courier New" w:eastAsia="Courier New" w:hAnsi="Courier New"/>
          <w:sz w:val="16"/>
          <w:szCs w:val="16"/>
          <w:color w:val="auto"/>
        </w:rPr>
        <w:t>Agreement unless and until such Installment Contracts or Dealer Loan Pools, as the case may be, are reassigned to the Company or a Subsidiary of the Company or such encumbrances are discharged.</w:t>
      </w:r>
    </w:p>
    <w:p>
      <w:pPr>
        <w:spacing w:after="0" w:line="189" w:lineRule="exact"/>
        <w:rPr>
          <w:sz w:val="20"/>
          <w:szCs w:val="20"/>
          <w:color w:val="auto"/>
        </w:rPr>
      </w:pPr>
    </w:p>
    <w:p>
      <w:pPr>
        <w:ind w:right="2919" w:firstLine="576"/>
        <w:spacing w:after="0" w:line="243" w:lineRule="auto"/>
        <w:rPr>
          <w:sz w:val="20"/>
          <w:szCs w:val="20"/>
          <w:color w:val="auto"/>
        </w:rPr>
      </w:pPr>
      <w:r>
        <w:rPr>
          <w:rFonts w:ascii="Courier New" w:cs="Courier New" w:eastAsia="Courier New" w:hAnsi="Courier New"/>
          <w:sz w:val="16"/>
          <w:szCs w:val="16"/>
          <w:color w:val="auto"/>
        </w:rPr>
        <w:t>"Intercompany Loans" shall mean any loan or advance in the nature of a loan by the Company to any Subsidiary or by any Subsidiary to any other Subsidiary or to the Company.</w:t>
      </w:r>
    </w:p>
    <w:p>
      <w:pPr>
        <w:spacing w:after="0" w:line="189" w:lineRule="exact"/>
        <w:rPr>
          <w:sz w:val="20"/>
          <w:szCs w:val="20"/>
          <w:color w:val="auto"/>
        </w:rPr>
      </w:pPr>
    </w:p>
    <w:p>
      <w:pPr>
        <w:jc w:val="both"/>
        <w:ind w:right="2539" w:firstLine="576"/>
        <w:spacing w:after="0" w:line="243" w:lineRule="auto"/>
        <w:rPr>
          <w:sz w:val="20"/>
          <w:szCs w:val="20"/>
          <w:color w:val="auto"/>
        </w:rPr>
      </w:pPr>
      <w:r>
        <w:rPr>
          <w:rFonts w:ascii="Courier New" w:cs="Courier New" w:eastAsia="Courier New" w:hAnsi="Courier New"/>
          <w:sz w:val="16"/>
          <w:szCs w:val="16"/>
          <w:color w:val="auto"/>
        </w:rPr>
        <w:t>"Intercompany Loans, Advances and Investments" shall mean any Intercompany Loan and any other advance or Investment by the Company to or in a Subsidiary or by any Subsidiary to or in the Company or any other Subsidiary.</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"Intercompany Note(s)" shall mean the promissory notes substantially in the form of Exhibit N, attached hereto, issued or to be issued by the Company or any Subsidiary to evidence an Intercompany Loan, and pledged to the Agent (in its capacity as Collateral Agent under the Intercreditor Agreement and/or as Agent hereunder.)</w:t>
      </w:r>
    </w:p>
    <w:p>
      <w:pPr>
        <w:spacing w:after="0" w:line="187"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"Intercreditor Agreement" shall mean that certain Intercreditor Agreement executed and delivered as of December 15, 1998 by and among the Banks, the holders of certain other Debt and the Agent, as Collateral Agent thereunder, and acknowledged and accepted by the Company and certain of its Subsidiaries, as amended by First Amendment dated as of March 30, 2001 and Second Amendment dated as of June 10, 2002, and as further amended from time to time.</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"Interest Period" shall mean:</w:t>
      </w:r>
    </w:p>
    <w:p>
      <w:pPr>
        <w:spacing w:after="0" w:line="190" w:lineRule="exact"/>
        <w:rPr>
          <w:sz w:val="20"/>
          <w:szCs w:val="20"/>
          <w:color w:val="auto"/>
        </w:rPr>
      </w:pPr>
    </w:p>
    <w:p>
      <w:pPr>
        <w:ind w:left="580" w:right="2819" w:firstLine="576"/>
        <w:spacing w:after="0" w:line="244" w:lineRule="auto"/>
        <w:rPr>
          <w:sz w:val="20"/>
          <w:szCs w:val="20"/>
          <w:color w:val="auto"/>
        </w:rPr>
      </w:pPr>
      <w:r>
        <w:rPr>
          <w:rFonts w:ascii="Courier New" w:cs="Courier New" w:eastAsia="Courier New" w:hAnsi="Courier New"/>
          <w:sz w:val="16"/>
          <w:szCs w:val="16"/>
          <w:color w:val="auto"/>
        </w:rPr>
        <w:t>(a) with respect to a Eurodollar-based Advance, a Eurodollar-Interest Period commencing on the day a Eurodollar-based Advance is made, or on the effective date of an election of the Eurodollar-based Rate made under Section 2.3 or hereof, as the case may be, and</w:t>
      </w:r>
    </w:p>
    <w:p>
      <w:pPr>
        <w:spacing w:after="0" w:line="372" w:lineRule="exact"/>
        <w:rPr>
          <w:sz w:val="20"/>
          <w:szCs w:val="20"/>
          <w:color w:val="auto"/>
        </w:rPr>
      </w:pPr>
    </w:p>
    <w:p>
      <w:pPr>
        <w:ind w:left="580" w:right="2719" w:firstLine="571"/>
        <w:spacing w:after="0" w:line="243" w:lineRule="auto"/>
        <w:tabs>
          <w:tab w:leader="none" w:pos="154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Swing Line Advance, a period of one (1) to thirty (30) days agreed to in advance by Company and the Swing Line Bank as selected by Company pursuant to Section 2.5(c),</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provided that (i) any Interest Period which would otherwise end on a day which is not a Business Day shall end on the next succeeding Business Day, except that as to a Eurodollar-Interest Period, if the next succeeding Business Day falls in another calendar month, such Eurodollar-Interest Period shall end on the next preceding Business Day, and (ii) when a Eurodollar-Interest Period begins on a day which has no numerically corresponding day in the calendar month during which such Eurodollar-Interest Period is to end, it shall end on the last Business Day of such calendar month, and (iii) no Interest Period shall extend beyond the maturity date set forth in the Note to which such Interest Period is to apply.</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"Interest Rate Protection Agreement(s)" shall mean any interest rate, swap, cap, floor, collar, forward rate agreement or other rate protection transaction, or any combination of such transactions or agreements or any option with respect to any such transactions or agreements now existing or hereafter entered into by Company or any of its Subsidiaries to manage existing or anticipated interest rate risk and not for speculative purposes.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1" w:right="1440" w:bottom="1440" w:gutter="0" w:footer="0" w:header="0"/>
        </w:sectPr>
      </w:pPr>
    </w:p>
    <w:bookmarkStart w:id="25" w:name="page26"/>
    <w:bookmarkEnd w:id="25"/>
    <w:p>
      <w:pPr>
        <w:ind w:right="2719" w:firstLine="576"/>
        <w:spacing w:after="0" w:line="242" w:lineRule="auto"/>
        <w:rPr>
          <w:sz w:val="20"/>
          <w:szCs w:val="20"/>
          <w:color w:val="auto"/>
        </w:rPr>
      </w:pPr>
      <w:r>
        <w:rPr>
          <w:rFonts w:ascii="Courier New" w:cs="Courier New" w:eastAsia="Courier New" w:hAnsi="Courier New"/>
          <w:sz w:val="16"/>
          <w:szCs w:val="16"/>
          <w:color w:val="auto"/>
        </w:rPr>
        <w:t>"Internal Revenue Code" shall mean the Internal Revenue Code of 1986, as amended from time to time, and the regulations promulgated thereunder.</w:t>
      </w:r>
    </w:p>
    <w:p>
      <w:pPr>
        <w:spacing w:after="0" w:line="189"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"Investment" shall mean, in respect of any Person, any loan, advance, extension of credit, Guarantee Obligation or contribution of capital or any investment in, or purchase or other acquisition of, stocks, notes, debentures or other securities of such Person.</w:t>
      </w:r>
    </w:p>
    <w:p>
      <w:pPr>
        <w:spacing w:after="0" w:line="190" w:lineRule="exact"/>
        <w:rPr>
          <w:sz w:val="20"/>
          <w:szCs w:val="20"/>
          <w:color w:val="auto"/>
        </w:rPr>
      </w:pPr>
    </w:p>
    <w:p>
      <w:pPr>
        <w:jc w:val="both"/>
        <w:ind w:right="2539" w:firstLine="576"/>
        <w:spacing w:after="0" w:line="243" w:lineRule="auto"/>
        <w:rPr>
          <w:sz w:val="20"/>
          <w:szCs w:val="20"/>
          <w:color w:val="auto"/>
        </w:rPr>
      </w:pPr>
      <w:r>
        <w:rPr>
          <w:rFonts w:ascii="Courier New" w:cs="Courier New" w:eastAsia="Courier New" w:hAnsi="Courier New"/>
          <w:sz w:val="16"/>
          <w:szCs w:val="16"/>
          <w:color w:val="auto"/>
        </w:rPr>
        <w:t>"Issuing Office" shall mean Agent's office located at One Detroit Center, 500 Woodward Avenue, Detroit, Michigan 48275 or such other office as Agent shall designate as its Issuing Office.</w:t>
      </w:r>
    </w:p>
    <w:p>
      <w:pPr>
        <w:spacing w:after="0" w:line="189"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"Joinder Agreement (Guaranty)" shall mean a joinder agreement in the form attached as "Exhibit A" to the form of the Domestic Guaranty, to be executed and delivered by any Person required to be a Guarantor pursuant to Section 7.19 of this Agreement.</w:t>
      </w:r>
    </w:p>
    <w:p>
      <w:pPr>
        <w:spacing w:after="0" w:line="190"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"Lead Arranger" shall mean Banc of America Securities, LLC, or such successor lead arranger and sole book manager as appointed by the Company under Section 12.15 hereof.</w:t>
      </w:r>
    </w:p>
    <w:p>
      <w:pPr>
        <w:spacing w:after="0" w:line="189" w:lineRule="exact"/>
        <w:rPr>
          <w:sz w:val="20"/>
          <w:szCs w:val="20"/>
          <w:color w:val="auto"/>
        </w:rPr>
      </w:pPr>
    </w:p>
    <w:p>
      <w:pPr>
        <w:ind w:right="2639" w:firstLine="576"/>
        <w:spacing w:after="0" w:line="242" w:lineRule="auto"/>
        <w:rPr>
          <w:sz w:val="20"/>
          <w:szCs w:val="20"/>
          <w:color w:val="auto"/>
        </w:rPr>
      </w:pPr>
      <w:r>
        <w:rPr>
          <w:rFonts w:ascii="Courier New" w:cs="Courier New" w:eastAsia="Courier New" w:hAnsi="Courier New"/>
          <w:sz w:val="16"/>
          <w:szCs w:val="16"/>
          <w:color w:val="auto"/>
        </w:rPr>
        <w:t>"Lenders" shall mean the Banks and the Future Debt Holders (as defined in the Intercreditor Agreement).</w:t>
      </w:r>
    </w:p>
    <w:p>
      <w:pPr>
        <w:spacing w:after="0" w:line="189" w:lineRule="exact"/>
        <w:rPr>
          <w:sz w:val="20"/>
          <w:szCs w:val="20"/>
          <w:color w:val="auto"/>
        </w:rPr>
      </w:pPr>
    </w:p>
    <w:p>
      <w:pPr>
        <w:ind w:right="2719" w:firstLine="576"/>
        <w:spacing w:after="0" w:line="243" w:lineRule="auto"/>
        <w:rPr>
          <w:sz w:val="20"/>
          <w:szCs w:val="20"/>
          <w:color w:val="auto"/>
        </w:rPr>
      </w:pPr>
      <w:r>
        <w:rPr>
          <w:rFonts w:ascii="Courier New" w:cs="Courier New" w:eastAsia="Courier New" w:hAnsi="Courier New"/>
          <w:sz w:val="16"/>
          <w:szCs w:val="16"/>
          <w:color w:val="auto"/>
        </w:rPr>
        <w:t>"Letter of Credit Agreement" shall mean, in respect of each Letter of Credit, the application and related documentation satisfactory to the Agent of an Account Party or Account Parties requesting Agent to issue such Letter of Credit, as amended from time to time.</w:t>
      </w:r>
    </w:p>
    <w:p>
      <w:pPr>
        <w:spacing w:after="0" w:line="190" w:lineRule="exact"/>
        <w:rPr>
          <w:sz w:val="20"/>
          <w:szCs w:val="20"/>
          <w:color w:val="auto"/>
        </w:rPr>
      </w:pPr>
    </w:p>
    <w:p>
      <w:pPr>
        <w:ind w:right="2719" w:firstLine="576"/>
        <w:spacing w:after="0" w:line="243" w:lineRule="auto"/>
        <w:rPr>
          <w:sz w:val="20"/>
          <w:szCs w:val="20"/>
          <w:color w:val="auto"/>
        </w:rPr>
      </w:pPr>
      <w:r>
        <w:rPr>
          <w:rFonts w:ascii="Courier New" w:cs="Courier New" w:eastAsia="Courier New" w:hAnsi="Courier New"/>
          <w:sz w:val="16"/>
          <w:szCs w:val="16"/>
          <w:color w:val="auto"/>
        </w:rPr>
        <w:t>"Letter of Credit Fees" shall mean the fees payable to Agent for the accounts of the Banks in connection with Letters of Credit pursuant to Section 3.4 hereof.</w:t>
      </w:r>
    </w:p>
    <w:p>
      <w:pPr>
        <w:spacing w:after="0" w:line="189"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"Letter of Credit Maximum Amount" shall mean as of any date of determination the lesser of: (a) Fifteen Million Dollars ($15,000,000); or (b) the Revolving Credit Maximum Amount as of such date, minus the aggregate principal amount of Advances outstanding as of such date under the Revolving Credit Notes and the Swing Line Notes.</w:t>
      </w:r>
    </w:p>
    <w:p>
      <w:pPr>
        <w:spacing w:after="0" w:line="187"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"Letter of Credit Obligation(s)" shall mean the obligation of an Account Party or Account Parties under this Agreement and each Letter of Credit Agreement to reimburse the Agent for each payment made by the Agent under the Letter of Credit issued pursuant to such Letter of Credit Agreement, together with all other sums, fees, charges and amounts which may be owing to the Agent under such Letter of Credit Agreement.</w:t>
      </w:r>
    </w:p>
    <w:p>
      <w:pPr>
        <w:spacing w:after="0" w:line="188"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"Letter of Credit Payment" shall mean any amount paid or required to be paid by the Agent in its capacity hereunder as issuer of a Letter of Credit as a result of a draft or other demand for payment under any Letter of Credit.</w:t>
      </w:r>
    </w:p>
    <w:p>
      <w:pPr>
        <w:spacing w:after="0" w:line="189"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"Letter(s) of Credit" shall mean any standby or documentary letters of credit issued by Agent at the request of or for the account of an Account Party or Account Parties pursuant to Article 3 hereof, including without limitation any Existing Letters of Credit.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1" w:right="1440" w:bottom="1440" w:gutter="0" w:footer="0" w:header="0"/>
        </w:sectPr>
      </w:pPr>
    </w:p>
    <w:bookmarkStart w:id="26" w:name="page27"/>
    <w:bookmarkEnd w:id="26"/>
    <w:p>
      <w:pPr>
        <w:ind w:right="2539" w:firstLine="576"/>
        <w:spacing w:after="0" w:line="244" w:lineRule="auto"/>
        <w:rPr>
          <w:sz w:val="20"/>
          <w:szCs w:val="20"/>
          <w:color w:val="auto"/>
        </w:rPr>
      </w:pPr>
      <w:r>
        <w:rPr>
          <w:rFonts w:ascii="Courier New" w:cs="Courier New" w:eastAsia="Courier New" w:hAnsi="Courier New"/>
          <w:sz w:val="16"/>
          <w:szCs w:val="16"/>
          <w:color w:val="auto"/>
        </w:rPr>
        <w:t>"Lien" shall mean any pledge, assignment, hypothecation, mortgage, security interest, deposit arrangement, option, trust receipt, conditional sale or title retaining contract, sale and leaseback transaction, or any other type of lien, charge or encumbrance, whether based on common law, statute or contract; provided that the term "Lien" shall not include any negative pledge clauses in agreements relating to the borrowing of money or the obligation of Company or any of its Subsidiaries (a) to remit monies to Dealers under Dealer Agreements, claims or refunds under insurance policies or claims or refunds under service contracts or (b) to make deposits in trust or otherwise as required under re-insurance agreements and pursuant to state regulatory requirements, unless the Company or any of its Subsidiaries, as the case may be, has encumbered its interest in such monies or deposits or in other property of the Company to secure such obligations.</w:t>
      </w:r>
    </w:p>
    <w:p>
      <w:pPr>
        <w:spacing w:after="0" w:line="191"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"Loan Documents" shall mean, collectively, this Agreement, the Notes, the Guaranties, the Letter of Credit Agreements, the Collateral Documents and any other documents, instruments or agreements executed pursuant to or in connection with any such document, or this Agreement, as such documents may be amended, renewed, replaced or extended from time to time.</w:t>
      </w:r>
    </w:p>
    <w:p>
      <w:pPr>
        <w:spacing w:after="0" w:line="187" w:lineRule="exact"/>
        <w:rPr>
          <w:sz w:val="20"/>
          <w:szCs w:val="20"/>
          <w:color w:val="auto"/>
        </w:rPr>
      </w:pPr>
    </w:p>
    <w:p>
      <w:pPr>
        <w:ind w:right="3119" w:firstLine="576"/>
        <w:spacing w:after="0" w:line="274" w:lineRule="auto"/>
        <w:rPr>
          <w:sz w:val="20"/>
          <w:szCs w:val="20"/>
          <w:color w:val="auto"/>
        </w:rPr>
      </w:pPr>
      <w:r>
        <w:rPr>
          <w:rFonts w:ascii="Courier New" w:cs="Courier New" w:eastAsia="Courier New" w:hAnsi="Courier New"/>
          <w:sz w:val="15"/>
          <w:szCs w:val="15"/>
          <w:color w:val="auto"/>
        </w:rPr>
        <w:t>"Luxembourg Subsidiary" shall mean a wholly-owned direct or indirect Subsidiary of the Company organized under the laws of Luxembourg.</w:t>
      </w:r>
    </w:p>
    <w:p>
      <w:pPr>
        <w:spacing w:after="0" w:line="166" w:lineRule="exact"/>
        <w:rPr>
          <w:sz w:val="20"/>
          <w:szCs w:val="20"/>
          <w:color w:val="auto"/>
        </w:rPr>
      </w:pPr>
    </w:p>
    <w:p>
      <w:pPr>
        <w:ind w:right="2539" w:firstLine="576"/>
        <w:spacing w:after="0" w:line="263" w:lineRule="auto"/>
        <w:rPr>
          <w:sz w:val="20"/>
          <w:szCs w:val="20"/>
          <w:color w:val="auto"/>
        </w:rPr>
      </w:pPr>
      <w:r>
        <w:rPr>
          <w:rFonts w:ascii="Courier New" w:cs="Courier New" w:eastAsia="Courier New" w:hAnsi="Courier New"/>
          <w:sz w:val="15"/>
          <w:szCs w:val="15"/>
          <w:color w:val="auto"/>
        </w:rPr>
        <w:t>"Majority Banks" shall mean at any time Banks holding 66-2/3% of the aggregate principal amount of the Indebtedness then outstanding under the Notes (provided that, for purposes of determining Majority Banks hereunder, Indebtedness outstanding under the Swing Line Notes shall be allocated among the Banks based on their respective Percentages of the Revolving Credit), or, if no Indebtedness is then outstanding, Banks holding 66-2/3% of the Percentages.</w:t>
      </w:r>
    </w:p>
    <w:p>
      <w:pPr>
        <w:spacing w:after="0" w:line="176"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"Material Adverse Effect" shall mean a material adverse effect on (a) the business or financial condition of the Company and its Subsidiaries, taken as a whole, (b) the ability of each of the Company and its Subsidiaries to perform their material obligations under this Agreement, the Notes (if issued) or any other Loan Document to which any of them is a party, as the case may be, or (c) the validity or enforceability of any material provision of this Agreement, any of the Notes (if issued) or any of the other Loan Documents (as determined by Agent and the Majority Banks) or the rights or remedies of the Agent or the Banks hereunder or thereunder.</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"Moody's" shall mean Moody's Investors Service, Inc., and its successors.</w:t>
      </w:r>
    </w:p>
    <w:p>
      <w:pPr>
        <w:spacing w:after="0" w:line="190" w:lineRule="exact"/>
        <w:rPr>
          <w:sz w:val="20"/>
          <w:szCs w:val="20"/>
          <w:color w:val="auto"/>
        </w:rPr>
      </w:pPr>
    </w:p>
    <w:p>
      <w:pPr>
        <w:ind w:right="2639" w:firstLine="576"/>
        <w:spacing w:after="0" w:line="242" w:lineRule="auto"/>
        <w:rPr>
          <w:sz w:val="20"/>
          <w:szCs w:val="20"/>
          <w:color w:val="auto"/>
        </w:rPr>
      </w:pPr>
      <w:r>
        <w:rPr>
          <w:rFonts w:ascii="Courier New" w:cs="Courier New" w:eastAsia="Courier New" w:hAnsi="Courier New"/>
          <w:sz w:val="16"/>
          <w:szCs w:val="16"/>
          <w:color w:val="auto"/>
        </w:rPr>
        <w:t>"Multiemployer Plan" shall mean any Pension Plan which is a multiemployer plan as defined in Section 4001(a)(3) of ERISA.</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"Net Hedging Obligation(s)" shall mean,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clause (a), the amount(s) determined as the mark to market value(s) for such Hedging Agreements, as determined based upon one or more mid-market or other readily available quotations provided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1" w:right="1440" w:bottom="1440" w:gutter="0" w:footer="0" w:header="0"/>
        </w:sectPr>
      </w:pPr>
    </w:p>
    <w:bookmarkStart w:id="27" w:name="page28"/>
    <w:bookmarkEnd w:id="27"/>
    <w:p>
      <w:pPr>
        <w:ind w:right="2639"/>
        <w:spacing w:after="0" w:line="242" w:lineRule="auto"/>
        <w:rPr>
          <w:sz w:val="20"/>
          <w:szCs w:val="20"/>
          <w:color w:val="auto"/>
        </w:rPr>
      </w:pPr>
      <w:r>
        <w:rPr>
          <w:rFonts w:ascii="Courier New" w:cs="Courier New" w:eastAsia="Courier New" w:hAnsi="Courier New"/>
          <w:sz w:val="16"/>
          <w:szCs w:val="16"/>
          <w:color w:val="auto"/>
        </w:rPr>
        <w:t>by any recognized dealer in such Hedging Agreements, which may include any Bank or Affiliate of such Bank.</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"New Bank" is defined in clause (b) of Section 2.17.</w:t>
      </w:r>
    </w:p>
    <w:p>
      <w:pPr>
        <w:spacing w:after="0" w:line="190"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"New Bank Addendum" shall mean an addendum, substantially in the form of Exhibit M hereto, to be executed and delivered by each Bank becoming a party to this Agreement pursuant to Section 2.17 hereof.</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"New Restructuring" shall mean a series of transfers, mergers, amalgamations, dissolutions, liquidations and similar transactions involving ownership interests (but not involving any transfers of Dealer Loans, Dealer Loan Pools, Installment Contracts or other financial assets, other than to the Company or a Significant Domestic Subsidiary) including without limitation the transfer of the ownership of all of the Company's Foreign Subsidiaries (including the US LLC) by the T&amp;C Subsidiary to CAC South Dakota and the liquidation of the T&amp;C Subsidiary (including the release by the Banks of the T&amp;C Subsidiary from its obligations under the Guaranty and any Collateral Document, and the release of the Lien over the equity interests of the T&amp;C Subsidiary) and the release of those debentures, liens or security agreements executed in favor of the Agent by the Permitted Borrowers (as defined in the Prior Credit Agreement), and the conversion of CAC Scotland from a "controlled foreign corporation" (for purposes of Section 956 of the Internal Revenue Code) to a branch of CAC South Dakota (pursuant to a "check-the-box election"), such transactions resulting in the restructuring of the ownership of the Company's foreign subsidiaries as shown on Exhibit R to the Credit Agreement.</w:t>
      </w:r>
    </w:p>
    <w:p>
      <w:pPr>
        <w:spacing w:after="0" w:line="193"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"Notes" shall mean the Revolving Credit Notes or the Swing Line Notes, or any or all of the Revolving Credit Notes, and the Swing Line Notes as the context indicates, and in the absence of such indication, all such notes.</w:t>
      </w:r>
    </w:p>
    <w:p>
      <w:pPr>
        <w:spacing w:after="0" w:line="189"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"Notes Receivable" shall mean, as of any applicable date of determination, the aggregate amount outstanding under promissory notes issued by Dealers to Company or any of its Subsidiaries.</w:t>
      </w:r>
    </w:p>
    <w:p>
      <w:pPr>
        <w:spacing w:after="0" w:line="189" w:lineRule="exact"/>
        <w:rPr>
          <w:sz w:val="20"/>
          <w:szCs w:val="20"/>
          <w:color w:val="auto"/>
        </w:rPr>
      </w:pPr>
    </w:p>
    <w:p>
      <w:pPr>
        <w:ind w:right="3019" w:firstLine="576"/>
        <w:spacing w:after="0" w:line="242" w:lineRule="auto"/>
        <w:rPr>
          <w:sz w:val="20"/>
          <w:szCs w:val="20"/>
          <w:color w:val="auto"/>
        </w:rPr>
      </w:pPr>
      <w:r>
        <w:rPr>
          <w:rFonts w:ascii="Courier New" w:cs="Courier New" w:eastAsia="Courier New" w:hAnsi="Courier New"/>
          <w:sz w:val="16"/>
          <w:szCs w:val="16"/>
          <w:color w:val="auto"/>
        </w:rPr>
        <w:t>"Operating Lease" shall mean any lease under which the Company or any Subsidiary is a lessee, other than a Capitalized Lease.</w:t>
      </w:r>
    </w:p>
    <w:p>
      <w:pPr>
        <w:spacing w:after="0" w:line="189"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"Operating Rental" shall mean all rental payments that the Company or any of its Subsidiaries, as lessee, is required to make under the terms of any Operating Lease.</w:t>
      </w:r>
    </w:p>
    <w:p>
      <w:pPr>
        <w:spacing w:after="0" w:line="189" w:lineRule="exact"/>
        <w:rPr>
          <w:sz w:val="20"/>
          <w:szCs w:val="20"/>
          <w:color w:val="auto"/>
        </w:rPr>
      </w:pPr>
    </w:p>
    <w:p>
      <w:pPr>
        <w:ind w:right="2539" w:firstLine="576"/>
        <w:spacing w:after="0" w:line="242" w:lineRule="auto"/>
        <w:rPr>
          <w:sz w:val="20"/>
          <w:szCs w:val="20"/>
          <w:color w:val="auto"/>
        </w:rPr>
      </w:pPr>
      <w:r>
        <w:rPr>
          <w:rFonts w:ascii="Courier New" w:cs="Courier New" w:eastAsia="Courier New" w:hAnsi="Courier New"/>
          <w:sz w:val="16"/>
          <w:szCs w:val="16"/>
          <w:color w:val="auto"/>
        </w:rPr>
        <w:t>"Outright Dealer Agreement(s)" shall mean Dealer Agreements referred to in clause (ii) of the definition of Dealer Agreements.</w:t>
      </w:r>
    </w:p>
    <w:p>
      <w:pPr>
        <w:spacing w:after="0" w:line="189" w:lineRule="exact"/>
        <w:rPr>
          <w:sz w:val="20"/>
          <w:szCs w:val="20"/>
          <w:color w:val="auto"/>
        </w:rPr>
      </w:pPr>
    </w:p>
    <w:p>
      <w:pPr>
        <w:ind w:right="2539" w:firstLine="576"/>
        <w:spacing w:after="0" w:line="242" w:lineRule="auto"/>
        <w:rPr>
          <w:sz w:val="20"/>
          <w:szCs w:val="20"/>
          <w:color w:val="auto"/>
        </w:rPr>
      </w:pPr>
      <w:r>
        <w:rPr>
          <w:rFonts w:ascii="Courier New" w:cs="Courier New" w:eastAsia="Courier New" w:hAnsi="Courier New"/>
          <w:sz w:val="16"/>
          <w:szCs w:val="16"/>
          <w:color w:val="auto"/>
        </w:rPr>
        <w:t>"PBGC" shall mean the Pension Benefit Guaranty Corporation under ERISA, or any successor corporation.</w:t>
      </w:r>
    </w:p>
    <w:p>
      <w:pPr>
        <w:spacing w:after="0" w:line="189" w:lineRule="exact"/>
        <w:rPr>
          <w:sz w:val="20"/>
          <w:szCs w:val="20"/>
          <w:color w:val="auto"/>
        </w:rPr>
      </w:pPr>
    </w:p>
    <w:p>
      <w:pPr>
        <w:ind w:right="2539" w:firstLine="576"/>
        <w:spacing w:after="0" w:line="242" w:lineRule="auto"/>
        <w:rPr>
          <w:sz w:val="20"/>
          <w:szCs w:val="20"/>
          <w:color w:val="auto"/>
        </w:rPr>
      </w:pPr>
      <w:r>
        <w:rPr>
          <w:rFonts w:ascii="Courier New" w:cs="Courier New" w:eastAsia="Courier New" w:hAnsi="Courier New"/>
          <w:sz w:val="16"/>
          <w:szCs w:val="16"/>
          <w:color w:val="auto"/>
        </w:rPr>
        <w:t>"Pension Plan(s)" shall mean all employee pension benefit plans of Company or any ERISA Affiliate, as defined in Section 3(2) of ERISA.</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1" w:right="1440" w:bottom="1440" w:gutter="0" w:footer="0" w:header="0"/>
        </w:sectPr>
      </w:pPr>
    </w:p>
    <w:bookmarkStart w:id="28" w:name="page29"/>
    <w:bookmarkEnd w:id="28"/>
    <w:p>
      <w:pPr>
        <w:ind w:right="2719" w:firstLine="576"/>
        <w:spacing w:after="0" w:line="244" w:lineRule="auto"/>
        <w:rPr>
          <w:sz w:val="20"/>
          <w:szCs w:val="20"/>
          <w:color w:val="auto"/>
        </w:rPr>
      </w:pPr>
      <w:r>
        <w:rPr>
          <w:rFonts w:ascii="Courier New" w:cs="Courier New" w:eastAsia="Courier New" w:hAnsi="Courier New"/>
          <w:sz w:val="16"/>
          <w:szCs w:val="16"/>
          <w:color w:val="auto"/>
        </w:rPr>
        <w:t>"Percentage" shall mean, with respect to any Bank, its percentage share, as set forth on Exhibit D hereto (and stated as a percentage and/or a dollar amount), of the Letters of Credit, and/or the Revolving Credit, as the context indicates, as such Exhibit may be revised from time to time by Agent in accordance with Section 13.8(d) hereof.</w:t>
      </w:r>
    </w:p>
    <w:p>
      <w:pPr>
        <w:spacing w:after="0" w:line="187"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"Permitted Acquisition" shall mean any acquisition by the Company or any of its Subsidiaries (other than any Special Purpose Subsidiary), including any such acquisition conducted as a Permitted Merger, of assets, businesses or business interests or shares of stock or other ownership interests of or in any other Person conducted in accordance with the following requirements:</w:t>
      </w:r>
    </w:p>
    <w:p>
      <w:pPr>
        <w:spacing w:after="0" w:line="187" w:lineRule="exact"/>
        <w:rPr>
          <w:sz w:val="20"/>
          <w:szCs w:val="20"/>
          <w:color w:val="auto"/>
        </w:rPr>
      </w:pPr>
    </w:p>
    <w:p>
      <w:pPr>
        <w:ind w:left="580" w:right="2539" w:firstLine="571"/>
        <w:spacing w:after="0" w:line="264" w:lineRule="auto"/>
        <w:tabs>
          <w:tab w:leader="none" w:pos="154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less than twenty (20) nor more than ninety (90) days prior to the commencement of each such proposed acquisition, the Company provides written notice thereof to Agent (with drafts of all material documents pertaining to such proposed acquisition to be furnished to Agent within not less than twenty (20) days prior to such proposed acquisition);</w:t>
      </w:r>
    </w:p>
    <w:p>
      <w:pPr>
        <w:spacing w:after="0" w:line="174" w:lineRule="exact"/>
        <w:rPr>
          <w:rFonts w:ascii="Courier New" w:cs="Courier New" w:eastAsia="Courier New" w:hAnsi="Courier New"/>
          <w:sz w:val="15"/>
          <w:szCs w:val="15"/>
          <w:color w:val="auto"/>
        </w:rPr>
      </w:pPr>
    </w:p>
    <w:p>
      <w:pPr>
        <w:ind w:left="580" w:right="2539" w:firstLine="571"/>
        <w:spacing w:after="0" w:line="244" w:lineRule="auto"/>
        <w:tabs>
          <w:tab w:leader="none" w:pos="154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any such acquisition, all necessary or appropriate governmental, quasi-governmental, agency, regulatory or similar approvals of applicable jurisdictions (or the respective agencies, instrumentalities or political subdivisions, as applicable, of such jurisdictions) and all necessary or appropriate non-governmental and other third-party approvals which, in each case, are material to such acquisition have been obtained and are in effect, and the Company and its Subsidiaries are in full compliance therewith, and all necessary or appropriate declarations, registrations or other filings with any court, governmental or regulatory authority, securities exchange or any other person have been made;</w:t>
      </w:r>
    </w:p>
    <w:p>
      <w:pPr>
        <w:spacing w:after="0" w:line="190" w:lineRule="exact"/>
        <w:rPr>
          <w:rFonts w:ascii="Courier New" w:cs="Courier New" w:eastAsia="Courier New" w:hAnsi="Courier New"/>
          <w:sz w:val="16"/>
          <w:szCs w:val="16"/>
          <w:color w:val="auto"/>
        </w:rPr>
      </w:pPr>
    </w:p>
    <w:p>
      <w:pPr>
        <w:ind w:left="580" w:right="2539" w:firstLine="571"/>
        <w:spacing w:after="0" w:line="262" w:lineRule="auto"/>
        <w:tabs>
          <w:tab w:leader="none" w:pos="154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value of all of such acquisitions, including the value of any proposed new acquisition, conducted while this Agreement remains in effect as Permitted Acquisitions (but excluding any acquisition conducted with the specific written approval of the Majority Banks, and not as a Permitted Acquisition hereunder) computed on the basis of total acquisition consideration paid or incurred, or to be paid or incurred, by the Company or its Subsidiaries with respect thereto, including, in the case of an acquisition of assets, all indebtedness which is assumed or to which such assets are subject and, in the case of the acquisition of stock or other ownership interests, all indebtedness to which such stock or other ownership interests, are subject, shall not exceed Ten Million Dollars ($10,000,000), determined as of the date of such acquisition;</w:t>
      </w:r>
    </w:p>
    <w:p>
      <w:pPr>
        <w:spacing w:after="0" w:line="176" w:lineRule="exact"/>
        <w:rPr>
          <w:rFonts w:ascii="Courier New" w:cs="Courier New" w:eastAsia="Courier New" w:hAnsi="Courier New"/>
          <w:sz w:val="15"/>
          <w:szCs w:val="15"/>
          <w:color w:val="auto"/>
        </w:rPr>
      </w:pPr>
    </w:p>
    <w:p>
      <w:pPr>
        <w:ind w:left="580" w:right="2539" w:firstLine="571"/>
        <w:spacing w:after="0" w:line="244" w:lineRule="auto"/>
        <w:tabs>
          <w:tab w:leader="none" w:pos="154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thirty (30) days after any such acquisition has been completed the Company shall deliver to the Agent executed copies of all material documents pertaining to such acquisition, and the Company, its Subsidiaries and any of the corporate entities involved in such acquisition shall execute or cause to be executed, and provide or cause to be provided to Agent, for the Banks, such documents and instruments (including without limitation, the Guaranties as required by Section 7.19 hereof, and opinions of counsel, amendments, acknowledgments, consents and evidence of approvals or filings) as reasonably requested by Agent, if any; and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1" w:right="1440" w:bottom="1440" w:gutter="0" w:footer="0" w:header="0"/>
        </w:sectPr>
      </w:pPr>
    </w:p>
    <w:bookmarkStart w:id="29" w:name="page30"/>
    <w:bookmarkEnd w:id="29"/>
    <w:p>
      <w:pPr>
        <w:ind w:left="580" w:right="2719" w:firstLine="571"/>
        <w:spacing w:after="0" w:line="243" w:lineRule="auto"/>
        <w:tabs>
          <w:tab w:leader="none" w:pos="154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immediately before and after such acquisition, no Default or Event of Default (whether or not related to such acquisition), has occurred and is continuing.</w:t>
      </w:r>
    </w:p>
    <w:p>
      <w:pPr>
        <w:spacing w:after="0" w:line="189"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"Permitted Dividends" shall mean those dividends and distributions (other than dividends payable in capital stock of the Company) permitted under Section 8.15 hereof, it being understood that the amount of Permitted Dividends paid in the form of property other than cash shall be determined by the Company in good faith using the same methodology that the Company uses to account for dividends in its periodic reports filed or to be filed with the Securities and Exchange Commission.</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"Permitted Guaranties" shall mean (i) any Guarantee Obligation provided by the Company, for the benefit of a Subsidiary, covering the Debt or other obligation or liability permitted to be incurred or entered into by such Subsidiary, and any other Guarantee Obligation of the Company in the ordinary course of business, (ii) any guaranties provided by a Significant Domestic Subsidiary of the Company of the Debt outstanding to the Future Debt Holders, provided that concurrently with the giving of any such guaranty, such Subsidiary shall enter into a Guaranty on substantially similar terms and providing an equal and ratable benefit to the Banks or (iii) any agreement or other undertaking by the Company, as servicer or administrative agent of the Dealer Loan Pools or Purchased Contracts covered by a Permitted Securitization, to advance funds equal to the interest component of obligations issued as part of a Permitted Securitization and payable from collections on the related Installment Contracts, such payments to be repayable to Company on a priority basis from such collections, sales or other dispositions, provided that the aggregate amount of such advances under this clause (iii) at any time outstanding shall not exceed $1,500,000 and (iv) other Guarantee Obligations of the Company or any of the Subsidiaries in an aggregate amount not to exceed, at any time outstanding, $1,000,000.</w:t>
      </w:r>
    </w:p>
    <w:p>
      <w:pPr>
        <w:spacing w:after="0" w:line="19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"Permitted Investments" shall mean:</w:t>
      </w:r>
    </w:p>
    <w:p>
      <w:pPr>
        <w:spacing w:after="0" w:line="190" w:lineRule="exact"/>
        <w:rPr>
          <w:sz w:val="20"/>
          <w:szCs w:val="20"/>
          <w:color w:val="auto"/>
        </w:rPr>
      </w:pPr>
    </w:p>
    <w:p>
      <w:pPr>
        <w:ind w:left="580" w:right="2539" w:firstLine="571"/>
        <w:spacing w:after="0" w:line="244" w:lineRule="auto"/>
        <w:tabs>
          <w:tab w:leader="none" w:pos="154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direct obligations of, or obligations guarantied by, the United States of America or any agency of the United States of America the obligations of which agency carry the full faith and credit of the United States of America, provided that such obligations mature within one (1) year from the date of acquisition thereof;</w:t>
      </w:r>
    </w:p>
    <w:p>
      <w:pPr>
        <w:spacing w:after="0" w:line="187" w:lineRule="exact"/>
        <w:rPr>
          <w:rFonts w:ascii="Courier New" w:cs="Courier New" w:eastAsia="Courier New" w:hAnsi="Courier New"/>
          <w:sz w:val="16"/>
          <w:szCs w:val="16"/>
          <w:color w:val="auto"/>
        </w:rPr>
      </w:pPr>
    </w:p>
    <w:p>
      <w:pPr>
        <w:ind w:left="580" w:right="2539" w:firstLine="571"/>
        <w:spacing w:after="0" w:line="244" w:lineRule="auto"/>
        <w:tabs>
          <w:tab w:leader="none" w:pos="154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any obligation of any state or municipality thereof that at the time of acquisition thereof have an assigned rating of "A" or higher by S&amp;P (or an equivalent or higher rating by another credit rating agency of recognized national standing in the United States of America), provided that such obligations mature within one (1) year from the date of acquisition thereof;</w:t>
      </w:r>
    </w:p>
    <w:p>
      <w:pPr>
        <w:spacing w:after="0" w:line="187" w:lineRule="exact"/>
        <w:rPr>
          <w:rFonts w:ascii="Courier New" w:cs="Courier New" w:eastAsia="Courier New" w:hAnsi="Courier New"/>
          <w:sz w:val="16"/>
          <w:szCs w:val="16"/>
          <w:color w:val="auto"/>
        </w:rPr>
      </w:pPr>
    </w:p>
    <w:p>
      <w:pPr>
        <w:ind w:left="580" w:right="2539" w:firstLine="571"/>
        <w:spacing w:after="0" w:line="244" w:lineRule="auto"/>
        <w:tabs>
          <w:tab w:leader="none" w:pos="154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negotiable certificates of deposit issued by commercial banks organized under the laws of the United States of America or any state thereof, having capital, surplus and undivided profits aggregating at least Fifty Million Dollars ($50,000,000) and the long-term unsecured debt obligations of which are rated "A" or higher by S&amp;P (or an equivalent or higher rating by another credit rating agency of recognized national standing in the United States of America), provided that such certificates of deposit mature within one (1) year from the date of acquisition thereof;</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1" w:right="1440" w:bottom="1440" w:gutter="0" w:footer="0" w:header="0"/>
        </w:sectPr>
      </w:pPr>
    </w:p>
    <w:bookmarkStart w:id="30" w:name="page31"/>
    <w:bookmarkEnd w:id="30"/>
    <w:p>
      <w:pPr>
        <w:ind w:right="2539" w:firstLine="571"/>
        <w:spacing w:after="0" w:line="244" w:lineRule="auto"/>
        <w:tabs>
          <w:tab w:leader="none" w:pos="96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corporate debt obligations of corporations organized under the laws of the United States of America or any state thereof that at the time of acquisition thereof have an assigned rating of "A" or higher by S&amp;P (or an equivalent or higher rating by another credit rating agency of recognized national standing in the United States of America); and</w:t>
      </w:r>
    </w:p>
    <w:p>
      <w:pPr>
        <w:spacing w:after="0" w:line="187" w:lineRule="exact"/>
        <w:rPr>
          <w:rFonts w:ascii="Courier New" w:cs="Courier New" w:eastAsia="Courier New" w:hAnsi="Courier New"/>
          <w:sz w:val="16"/>
          <w:szCs w:val="16"/>
          <w:color w:val="auto"/>
        </w:rPr>
      </w:pPr>
    </w:p>
    <w:p>
      <w:pPr>
        <w:ind w:right="2539" w:firstLine="571"/>
        <w:spacing w:after="0" w:line="244" w:lineRule="auto"/>
        <w:tabs>
          <w:tab w:leader="none" w:pos="96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preferred stock of corporations organized under the laws of the United States of America or any state thereof that have an assigned rating of "A" or higher by S&amp;P (or an equivalent or higher rating by another credit rating agency of recognized national standing in the United States of America); and</w:t>
      </w:r>
    </w:p>
    <w:p>
      <w:pPr>
        <w:spacing w:after="0" w:line="187" w:lineRule="exact"/>
        <w:rPr>
          <w:rFonts w:ascii="Courier New" w:cs="Courier New" w:eastAsia="Courier New" w:hAnsi="Courier New"/>
          <w:sz w:val="16"/>
          <w:szCs w:val="16"/>
          <w:color w:val="auto"/>
        </w:rPr>
      </w:pPr>
    </w:p>
    <w:p>
      <w:pPr>
        <w:ind w:right="2539" w:firstLine="571"/>
        <w:spacing w:after="0" w:line="244" w:lineRule="auto"/>
        <w:tabs>
          <w:tab w:leader="none" w:pos="96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by any foreign subsidiary in obligations similar in nature, term and credit quality to those enumerated in paragraphs (a) through (e) above, except that the applicable jurisdiction of formation or operation shall be substituted for the United States of America in each case.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"Permitted Liens" shall mean, with respect to any Person:</w:t>
      </w:r>
    </w:p>
    <w:p>
      <w:pPr>
        <w:spacing w:after="0" w:line="190" w:lineRule="exact"/>
        <w:rPr>
          <w:sz w:val="20"/>
          <w:szCs w:val="20"/>
          <w:color w:val="auto"/>
        </w:rPr>
      </w:pPr>
    </w:p>
    <w:p>
      <w:pPr>
        <w:ind w:right="2639" w:firstLine="571"/>
        <w:spacing w:after="0" w:line="242" w:lineRule="auto"/>
        <w:tabs>
          <w:tab w:leader="none" w:pos="96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Liens granted under or established by this Agreement or the other Loan Documents;</w:t>
      </w:r>
    </w:p>
    <w:p>
      <w:pPr>
        <w:spacing w:after="0" w:line="188" w:lineRule="exact"/>
        <w:rPr>
          <w:rFonts w:ascii="Courier New" w:cs="Courier New" w:eastAsia="Courier New" w:hAnsi="Courier New"/>
          <w:sz w:val="16"/>
          <w:szCs w:val="16"/>
          <w:color w:val="auto"/>
        </w:rPr>
      </w:pPr>
    </w:p>
    <w:p>
      <w:pPr>
        <w:ind w:right="2719" w:firstLine="571"/>
        <w:spacing w:after="0" w:line="244" w:lineRule="auto"/>
        <w:tabs>
          <w:tab w:leader="none" w:pos="96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not yet due and payable or which are being contested in good faith by appropriate proceedings diligently pursued, provided that such provision for the payment of all such taxes known to such Person has been made on the books of such Person as may be required by GAAP;</w:t>
      </w:r>
    </w:p>
    <w:p>
      <w:pPr>
        <w:spacing w:after="0" w:line="187" w:lineRule="exact"/>
        <w:rPr>
          <w:rFonts w:ascii="Courier New" w:cs="Courier New" w:eastAsia="Courier New" w:hAnsi="Courier New"/>
          <w:sz w:val="16"/>
          <w:szCs w:val="16"/>
          <w:color w:val="auto"/>
        </w:rPr>
      </w:pPr>
    </w:p>
    <w:p>
      <w:pPr>
        <w:ind w:right="2539" w:firstLine="571"/>
        <w:spacing w:after="0" w:line="244" w:lineRule="auto"/>
        <w:tabs>
          <w:tab w:leader="none" w:pos="96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materialmen's, banker's, carriers', warehousemen's and similar Liens arising in the ordinary course of business and securing obligations of such Person that are not overdue for a period of more than 60 days or are being contested in good faith by appropriate proceedings diligently pursued, provided that in the case of any such contest (i) any proceedings commenced for the enforcement of such liens and encumbrances shall have been duly suspended; and (ii) such provision for the payment of such liens and encumbrances has been made on the books of such Person as may be required by GAAP;</w:t>
      </w:r>
    </w:p>
    <w:p>
      <w:pPr>
        <w:spacing w:after="0" w:line="189" w:lineRule="exact"/>
        <w:rPr>
          <w:rFonts w:ascii="Courier New" w:cs="Courier New" w:eastAsia="Courier New" w:hAnsi="Courier New"/>
          <w:sz w:val="16"/>
          <w:szCs w:val="16"/>
          <w:color w:val="auto"/>
        </w:rPr>
      </w:pPr>
    </w:p>
    <w:p>
      <w:pPr>
        <w:ind w:right="2639" w:firstLine="571"/>
        <w:spacing w:after="0" w:line="262" w:lineRule="auto"/>
        <w:tabs>
          <w:tab w:leader="none" w:pos="96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in connection with worker's compensation, unemployment insurance, old age pensions (subject to the applicable provisions of this Agreement) and social security benefits which are not overdue or are being contested in good faith by appropriate proceedings diligently pursued, provided that in the case of any such contest (i) any proceedings commenced for the enforcement of such Liens shall have been duly suspended; and (ii) such provision for the payment of such Liens has been made on the books of such Person as may be required by GAAP;</w:t>
      </w:r>
    </w:p>
    <w:p>
      <w:pPr>
        <w:spacing w:after="0" w:line="178" w:lineRule="exact"/>
        <w:rPr>
          <w:rFonts w:ascii="Courier New" w:cs="Courier New" w:eastAsia="Courier New" w:hAnsi="Courier New"/>
          <w:sz w:val="15"/>
          <w:szCs w:val="15"/>
          <w:color w:val="auto"/>
        </w:rPr>
      </w:pPr>
    </w:p>
    <w:p>
      <w:pPr>
        <w:ind w:right="2539" w:firstLine="571"/>
        <w:spacing w:after="0" w:line="244" w:lineRule="auto"/>
        <w:tabs>
          <w:tab w:leader="none" w:pos="96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Liens incurred in the ordinary course of business to secure the performance of statutory obligations arising in connection with progress payments or advance payments due under contracts with the United States or any foreign government or any agency thereof entered into in the ordinary course of business and (ii) liens incurred or deposits made in the ordinary course of business to secure the performance of</w:t>
      </w:r>
    </w:p>
    <w:p>
      <w:pPr>
        <w:spacing w:after="0" w:line="18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639"/>
          </w:cols>
          <w:pgMar w:left="820" w:top="671" w:right="1440" w:bottom="1440" w:gutter="0" w:footer="0" w:header="0"/>
        </w:sectPr>
      </w:pPr>
    </w:p>
    <w:bookmarkStart w:id="31" w:name="page32"/>
    <w:bookmarkEnd w:id="31"/>
    <w:p>
      <w:pPr>
        <w:ind w:left="580" w:right="2639"/>
        <w:spacing w:after="0" w:line="244" w:lineRule="auto"/>
        <w:rPr>
          <w:sz w:val="20"/>
          <w:szCs w:val="20"/>
          <w:color w:val="auto"/>
        </w:rPr>
      </w:pPr>
      <w:r>
        <w:rPr>
          <w:rFonts w:ascii="Courier New" w:cs="Courier New" w:eastAsia="Courier New" w:hAnsi="Courier New"/>
          <w:sz w:val="16"/>
          <w:szCs w:val="16"/>
          <w:color w:val="auto"/>
        </w:rPr>
        <w:t>statutory obligations, bids, leases, fee and expense arrangements with trustees and fiscal agents and other similar obligations (exclusive of obligations incurred in connection with the borrowing of money, any lease-purchase arrangements or the payment of the deferred purchase price of property), provided that full provision for the payment of all such obligations set forth in clauses (i) and (ii) has been made on the books of such Person as may be required by GAAP;</w:t>
      </w:r>
    </w:p>
    <w:p>
      <w:pPr>
        <w:spacing w:after="0" w:line="188" w:lineRule="exact"/>
        <w:rPr>
          <w:sz w:val="20"/>
          <w:szCs w:val="20"/>
          <w:color w:val="auto"/>
        </w:rPr>
      </w:pPr>
    </w:p>
    <w:p>
      <w:pPr>
        <w:ind w:left="580" w:right="2639" w:firstLine="571"/>
        <w:spacing w:after="0" w:line="244" w:lineRule="auto"/>
        <w:tabs>
          <w:tab w:leader="none" w:pos="154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in the nature of any minor imperfections of title, including but not limited to easements, covenants, rights-of-way or other similar restrictions, which, either individually or in the aggregate, could not reasonably be expected to materially adversely affect the present or future use of the property to which they relate, or to have a material adverse effect on the sale or lease of such property, or (iii) render title thereto unmarketable;</w:t>
      </w:r>
    </w:p>
    <w:p>
      <w:pPr>
        <w:spacing w:after="0" w:line="188" w:lineRule="exact"/>
        <w:rPr>
          <w:rFonts w:ascii="Courier New" w:cs="Courier New" w:eastAsia="Courier New" w:hAnsi="Courier New"/>
          <w:sz w:val="16"/>
          <w:szCs w:val="16"/>
          <w:color w:val="auto"/>
        </w:rPr>
      </w:pPr>
    </w:p>
    <w:p>
      <w:pPr>
        <w:ind w:left="580" w:right="2539" w:firstLine="571"/>
        <w:spacing w:after="0" w:line="244" w:lineRule="auto"/>
        <w:tabs>
          <w:tab w:leader="none" w:pos="154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(i) arising from judicial attachments and judgments, (ii) securing appeal bonds or supersedeas bonds, and (iii) arising in connection with court proceedings (including, without limitation, surety bonds and letters of credit or any other instrument serving a similar purpose), provided that (1) the execution or other enforcement of such Liens is effectively stayed, (2) the claims secured thereby are being contested in good faith and by appropriate proceedings, (3) adequate book reserves in accordance with GAAP shall have been established and maintained and shall exist with respect thereto, (4) such Liens do not in the aggregate detract from the value of such property and (5) the title of the Company or a Subsidiary, as the case may be, to, and its right to use, such property, is not materially adversely affected thereby; and</w:t>
      </w:r>
    </w:p>
    <w:p>
      <w:pPr>
        <w:spacing w:after="0" w:line="190" w:lineRule="exact"/>
        <w:rPr>
          <w:rFonts w:ascii="Courier New" w:cs="Courier New" w:eastAsia="Courier New" w:hAnsi="Courier New"/>
          <w:sz w:val="16"/>
          <w:szCs w:val="16"/>
          <w:color w:val="auto"/>
        </w:rPr>
      </w:pPr>
    </w:p>
    <w:p>
      <w:pPr>
        <w:ind w:left="580" w:right="2919" w:firstLine="571"/>
        <w:spacing w:after="0" w:line="242" w:lineRule="auto"/>
        <w:tabs>
          <w:tab w:leader="none" w:pos="154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Liens of the Company or its Subsidiaries identified in Schedule 8.6 hereto.</w:t>
      </w:r>
    </w:p>
    <w:p>
      <w:pPr>
        <w:spacing w:after="0" w:line="189"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"Permitted Merger(s)" shall mean any merger of (i) any Subsidiary (including, without limitation, a Guarantor, but excluding any Special Purpose Subsidiary) or any Person which is being acquired pursuant to a Permitted Acquisition into Company or (ii) the merger of any Subsidiary or any Person which is being acquired pursuant to a Permitted Acquisition (other than a Guarantor) into any other Subsidiary (excluding any Special Purpose Subsidiary) or any Person which is being acquired pursuant to a Permitted Acquisition, which, in each case, satisfies and/or is conducted in accordance with the following requirements:</w:t>
      </w:r>
    </w:p>
    <w:p>
      <w:pPr>
        <w:spacing w:after="0" w:line="189" w:lineRule="exact"/>
        <w:rPr>
          <w:sz w:val="20"/>
          <w:szCs w:val="20"/>
          <w:color w:val="auto"/>
        </w:rPr>
      </w:pPr>
    </w:p>
    <w:p>
      <w:pPr>
        <w:ind w:left="580" w:right="2539" w:firstLine="571"/>
        <w:spacing w:after="0" w:line="244" w:lineRule="auto"/>
        <w:tabs>
          <w:tab w:leader="none" w:pos="154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less than twenty (20) nor more than ninety (90) days prior to the commencement of such proposed merger, Company provides written notice thereof to Agent (with drafts of all material documents pertaining to such proposed merger to be furnished to Agent not less than twenty (20) days prior to such proposed merger);</w:t>
      </w:r>
    </w:p>
    <w:p>
      <w:pPr>
        <w:spacing w:after="0" w:line="187" w:lineRule="exact"/>
        <w:rPr>
          <w:rFonts w:ascii="Courier New" w:cs="Courier New" w:eastAsia="Courier New" w:hAnsi="Courier New"/>
          <w:sz w:val="16"/>
          <w:szCs w:val="16"/>
          <w:color w:val="auto"/>
        </w:rPr>
      </w:pPr>
    </w:p>
    <w:p>
      <w:pPr>
        <w:ind w:left="580" w:right="2539" w:firstLine="571"/>
        <w:spacing w:after="0" w:line="244" w:lineRule="auto"/>
        <w:tabs>
          <w:tab w:leader="none" w:pos="154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following and as the direct result of any such merger, the surviving or successor entity has succeeded by operation of applicable law (as confirmed by an opinion(s) of counsel in form and substance satisfactory to the Majority Banks, if requested by Agent or the Majority Banks) to all of the obligations of the non-surviving entity under this Agreement and the other Loan Documents, and to all of the property rights of such non-surviving entity subject to the applicable Loan Documents;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1" w:right="1440" w:bottom="1440" w:gutter="0" w:footer="0" w:header="0"/>
        </w:sectPr>
      </w:pPr>
    </w:p>
    <w:bookmarkStart w:id="32" w:name="page33"/>
    <w:bookmarkEnd w:id="32"/>
    <w:p>
      <w:pPr>
        <w:ind w:left="580" w:right="2539" w:firstLine="571"/>
        <w:spacing w:after="0" w:line="244" w:lineRule="auto"/>
        <w:tabs>
          <w:tab w:leader="none" w:pos="154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such proposed merger, the surviving entity involved in such merger shall execute or cause to be executed, and provide or cause to be provided to Agent, for the Banks, such documents and instruments (including without limitation opinions of counsel, amendments, acknowledgments and consents), if any, as reasonably requested by the Majority Banks; and</w:t>
      </w:r>
    </w:p>
    <w:p>
      <w:pPr>
        <w:spacing w:after="0" w:line="187" w:lineRule="exact"/>
        <w:rPr>
          <w:rFonts w:ascii="Courier New" w:cs="Courier New" w:eastAsia="Courier New" w:hAnsi="Courier New"/>
          <w:sz w:val="16"/>
          <w:szCs w:val="16"/>
          <w:color w:val="auto"/>
        </w:rPr>
      </w:pPr>
    </w:p>
    <w:p>
      <w:pPr>
        <w:ind w:left="580" w:right="2719" w:firstLine="571"/>
        <w:spacing w:after="0" w:line="243" w:lineRule="auto"/>
        <w:tabs>
          <w:tab w:leader="none" w:pos="154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immediately before and immediately after such merger, no Default or Event of Default (whether or not related to such merger), has occurred and is continuing.</w:t>
      </w:r>
    </w:p>
    <w:p>
      <w:pPr>
        <w:spacing w:after="0" w:line="189"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"Permitted Prepayment" shall mean any prepayment of Future Debt (x) which is funded solely with the proceeds of (i) new cash equity in the form of nonconvertible common shares, (ii) Subordinated Debt, or (iii) substitute Debt permitted hereunder which satisfies the following conditions:</w:t>
      </w:r>
    </w:p>
    <w:p>
      <w:pPr>
        <w:spacing w:after="0" w:line="190" w:lineRule="exact"/>
        <w:rPr>
          <w:sz w:val="20"/>
          <w:szCs w:val="20"/>
          <w:color w:val="auto"/>
        </w:rPr>
      </w:pPr>
    </w:p>
    <w:p>
      <w:pPr>
        <w:ind w:left="580" w:right="2719" w:firstLine="571"/>
        <w:spacing w:after="0" w:line="244" w:lineRule="auto"/>
        <w:tabs>
          <w:tab w:leader="none" w:pos="154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Debt shall have a term extending at least beyond the Revolving Credit Maturity Date then in effect, with an amortization schedule not greater than level amortization to maturity (but with no principal payments required for a period of at least 12 months) and with no provision for mandatory early repayment except (x) upon default, (y) following a change in control or (z) following the sale of any material portion of the assets of the Company or any of its Subsidiaries, to the extent of the proceeds of such sale;</w:t>
      </w:r>
    </w:p>
    <w:p>
      <w:pPr>
        <w:spacing w:after="0" w:line="188" w:lineRule="exact"/>
        <w:rPr>
          <w:rFonts w:ascii="Courier New" w:cs="Courier New" w:eastAsia="Courier New" w:hAnsi="Courier New"/>
          <w:sz w:val="16"/>
          <w:szCs w:val="16"/>
          <w:color w:val="auto"/>
        </w:rPr>
      </w:pPr>
    </w:p>
    <w:p>
      <w:pPr>
        <w:ind w:left="580" w:right="2719" w:firstLine="571"/>
        <w:spacing w:after="0" w:line="242" w:lineRule="auto"/>
        <w:tabs>
          <w:tab w:leader="none" w:pos="154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Debt shall be unsecured, or, subject to the Intercreditor Agreement, secured;</w:t>
      </w:r>
    </w:p>
    <w:p>
      <w:pPr>
        <w:spacing w:after="0" w:line="188" w:lineRule="exact"/>
        <w:rPr>
          <w:rFonts w:ascii="Courier New" w:cs="Courier New" w:eastAsia="Courier New" w:hAnsi="Courier New"/>
          <w:sz w:val="16"/>
          <w:szCs w:val="16"/>
          <w:color w:val="auto"/>
        </w:rPr>
      </w:pPr>
    </w:p>
    <w:p>
      <w:pPr>
        <w:ind w:left="580" w:right="2719" w:firstLine="571"/>
        <w:spacing w:after="0" w:line="243" w:lineRule="auto"/>
        <w:tabs>
          <w:tab w:leader="none" w:pos="154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immediately before and immediately after such additional Debt is incurred, no Default or Event of Default (whether or not related to such additional Debt, and taking into account the incurring of such additional Debt) has occurred and is continuing; and</w:t>
      </w:r>
    </w:p>
    <w:p>
      <w:pPr>
        <w:spacing w:after="0" w:line="189" w:lineRule="exact"/>
        <w:rPr>
          <w:rFonts w:ascii="Courier New" w:cs="Courier New" w:eastAsia="Courier New" w:hAnsi="Courier New"/>
          <w:sz w:val="16"/>
          <w:szCs w:val="16"/>
          <w:color w:val="auto"/>
        </w:rPr>
      </w:pPr>
    </w:p>
    <w:p>
      <w:pPr>
        <w:ind w:left="580" w:right="2639" w:firstLine="571"/>
        <w:spacing w:after="0" w:line="244" w:lineRule="auto"/>
        <w:tabs>
          <w:tab w:leader="none" w:pos="154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additional Debt shall be issued pursuant to loan documents containing covenants which are more restrictive than the covenants contained in this Agreement, Company shall, upon the written request of the Majority Banks, enter into amendments to this Agreement to extend the benefit of such covenants to the Banks.</w:t>
      </w:r>
    </w:p>
    <w:p>
      <w:pPr>
        <w:spacing w:after="0" w:line="187"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in each case, issued concurrently with such prepayment or (y) which has been approved by the Majority Banks. Solely for purposes of the definition of Permitted Prepayment, any Bank which fails, within fifteen (15) Business Days of receipt of written notice from the Company of its intent to make such prepayment (identifying the Debt to be prepaid, and the amount of any such prepayment, captioned "notice of prepayment" and stating that approval is deemed to be given if an objection is not made within fifteen (15) Business Days of receipt of such notice), to object in writing to the Company's proposed prepayment shall be deemed to have approved such prepayment.</w:t>
      </w:r>
    </w:p>
    <w:p>
      <w:pPr>
        <w:spacing w:after="0" w:line="189"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"Permitted Repurchase" shall mean any purchases by the Company of its capital stock during the period commencing on the Effective Date and ending on the Revolving Credit Maturity Date then in effect; provided that at the time of any such purchase, both before and after giving effect thereto, no Default or Event of Default has occurred and is continuing.</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1" w:right="1440" w:bottom="1440" w:gutter="0" w:footer="0" w:header="0"/>
        </w:sectPr>
      </w:pPr>
    </w:p>
    <w:bookmarkStart w:id="33" w:name="page34"/>
    <w:bookmarkEnd w:id="33"/>
    <w:p>
      <w:pPr>
        <w:ind w:right="2539" w:firstLine="576"/>
        <w:spacing w:after="0" w:line="244" w:lineRule="auto"/>
        <w:rPr>
          <w:sz w:val="20"/>
          <w:szCs w:val="20"/>
          <w:color w:val="auto"/>
        </w:rPr>
      </w:pPr>
      <w:r>
        <w:rPr>
          <w:rFonts w:ascii="Courier New" w:cs="Courier New" w:eastAsia="Courier New" w:hAnsi="Courier New"/>
          <w:sz w:val="16"/>
          <w:szCs w:val="16"/>
          <w:color w:val="auto"/>
        </w:rPr>
        <w:t>"Permitted Securitization(s)" shall mean each transfer or encumbrance (each a "disposition") of specific Dealer Loan Pools (and any interest in and lien on the Installment Contracts, motor vehicles, and other rights and financial assets relating thereto) or of specific Purchased Contracts (and any interest in and lien on motor vehicles and other rights and financial assets relating thereto), in each case by the Company or one or more of its Subsidiaries to one or more Special Purpose Subsidiaries conducted in accordance with the following requirements:</w:t>
      </w:r>
    </w:p>
    <w:p>
      <w:pPr>
        <w:spacing w:after="0" w:line="189" w:lineRule="exact"/>
        <w:rPr>
          <w:sz w:val="20"/>
          <w:szCs w:val="20"/>
          <w:color w:val="auto"/>
        </w:rPr>
      </w:pPr>
    </w:p>
    <w:p>
      <w:pPr>
        <w:ind w:left="580" w:right="2539" w:firstLine="571"/>
        <w:spacing w:after="0" w:line="260" w:lineRule="auto"/>
        <w:tabs>
          <w:tab w:leader="none" w:pos="154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disposition shall identify with reasonable certainty the specific Dealer Loan Pools or Purchased Contracts, as applicable, covered by such disposition; and (x) such Dealer Loan Pools or Purchased Contracts shall have performance and other characteristics so that the quality of such Dealer Loan Pools or Purchased Contracts, as the case may be, is comparable to, but not materially better than, the overall quality of the Company's Dealer Loan Pools or Purchased Contracts, as applicable, as determined in good faith by the Company in its reasonable discretion or</w:t>
      </w:r>
    </w:p>
    <w:p>
      <w:pPr>
        <w:spacing w:after="0" w:line="5" w:lineRule="exact"/>
        <w:rPr>
          <w:rFonts w:ascii="Courier New" w:cs="Courier New" w:eastAsia="Courier New" w:hAnsi="Courier New"/>
          <w:sz w:val="15"/>
          <w:szCs w:val="15"/>
          <w:color w:val="auto"/>
        </w:rPr>
      </w:pPr>
    </w:p>
    <w:p>
      <w:pPr>
        <w:ind w:left="580" w:right="2539" w:hanging="5"/>
        <w:spacing w:after="0" w:line="244" w:lineRule="auto"/>
        <w:tabs>
          <w:tab w:leader="none" w:pos="9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such assets assigned to an uncapped Dealer Loan Pool subsequent to such Dealer Loan Pool becoming a Securitized Pool in conformity with the standards set forth in clause (x) of this subparagraph (a), the assets covered by such dispositions were assigned to such Dealer Loan Pool in the order such assets were originated and without the exercise of any discretion by the Company;</w:t>
      </w:r>
    </w:p>
    <w:p>
      <w:pPr>
        <w:spacing w:after="0" w:line="187" w:lineRule="exact"/>
        <w:rPr>
          <w:rFonts w:ascii="Courier New" w:cs="Courier New" w:eastAsia="Courier New" w:hAnsi="Courier New"/>
          <w:sz w:val="16"/>
          <w:szCs w:val="16"/>
          <w:color w:val="auto"/>
        </w:rPr>
      </w:pPr>
    </w:p>
    <w:p>
      <w:pPr>
        <w:ind w:left="580" w:right="2539" w:firstLine="571"/>
        <w:spacing w:after="0" w:line="263" w:lineRule="auto"/>
        <w:tabs>
          <w:tab w:leader="none" w:pos="154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Both before and after giving effect to such disposition (and taking into account any reduction in the Indebtedness with the proceeds of such disposition as required hereunder), the Company shall be in compliance with the Borrowing Base Limitation, and, in the case of any disposition to an uncapped Securitized Pool, none of the assets covered by such disposition were included, prior to such disposition, in the most recent Borrowing Base Certificate delivered to Agent under Section 7.3(d);</w:t>
      </w:r>
    </w:p>
    <w:p>
      <w:pPr>
        <w:spacing w:after="0" w:line="174" w:lineRule="exact"/>
        <w:rPr>
          <w:rFonts w:ascii="Courier New" w:cs="Courier New" w:eastAsia="Courier New" w:hAnsi="Courier New"/>
          <w:sz w:val="15"/>
          <w:szCs w:val="15"/>
          <w:color w:val="auto"/>
        </w:rPr>
      </w:pPr>
    </w:p>
    <w:p>
      <w:pPr>
        <w:ind w:left="580" w:right="2539" w:firstLine="571"/>
        <w:spacing w:after="0" w:line="262" w:lineRule="auto"/>
        <w:tabs>
          <w:tab w:leader="none" w:pos="154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Securitization Transaction shall be structured on the basis of the issuance of Debt or other similar securities by one or more Special Purpose Subsidiaries which Debt or other securities shall be without recourse to Company and its other Subsidiaries, except to the extent of normal and customary representations and warranties given as of the date of each such disposition, and not as continuing representations and warranties, and otherwise on normal and customary terms and conditions for comparable asset based securitization transactions, which may include Cleanup Call provisions (it being understood that, for purposes of this subparagraph (c), the terms and conditions governing Securitization Transactions made by the Company prior to the date of this Agreement shall be deemed to have been made on normal and customary terms and conditions);</w:t>
      </w:r>
    </w:p>
    <w:p>
      <w:pPr>
        <w:spacing w:after="0" w:line="176" w:lineRule="exact"/>
        <w:rPr>
          <w:rFonts w:ascii="Courier New" w:cs="Courier New" w:eastAsia="Courier New" w:hAnsi="Courier New"/>
          <w:sz w:val="15"/>
          <w:szCs w:val="15"/>
          <w:color w:val="auto"/>
        </w:rPr>
      </w:pPr>
    </w:p>
    <w:p>
      <w:pPr>
        <w:ind w:left="580" w:right="2539" w:firstLine="571"/>
        <w:spacing w:after="0" w:line="244" w:lineRule="auto"/>
        <w:tabs>
          <w:tab w:leader="none" w:pos="154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each such disposition (except for dispositions to an uncapped Securitized Pool whether or not pursuant to a revolving, expansion or relending feature included in a Prior Securitization (for purposes of this definition, a "Revolving Feature"), in each case to the extent that no disposition proceeds are available as a result of such dispositions for application hereunder), the net proceeds of such disposition:</w:t>
      </w:r>
    </w:p>
    <w:p>
      <w:pPr>
        <w:spacing w:after="0" w:line="188" w:lineRule="exact"/>
        <w:rPr>
          <w:sz w:val="20"/>
          <w:szCs w:val="20"/>
          <w:color w:val="auto"/>
        </w:rPr>
      </w:pPr>
    </w:p>
    <w:p>
      <w:pPr>
        <w:ind w:left="1160" w:right="2639"/>
        <w:spacing w:after="0" w:line="243" w:lineRule="auto"/>
        <w:rPr>
          <w:sz w:val="20"/>
          <w:szCs w:val="20"/>
          <w:color w:val="auto"/>
        </w:rPr>
      </w:pPr>
      <w:r>
        <w:rPr>
          <w:rFonts w:ascii="Courier New" w:cs="Courier New" w:eastAsia="Courier New" w:hAnsi="Courier New"/>
          <w:sz w:val="16"/>
          <w:szCs w:val="16"/>
          <w:color w:val="auto"/>
        </w:rPr>
        <w:t>shall be applied to reduce the principal balance outstanding under the Revolving Credit (to the extent then outstanding, and including the aggregate amount of</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1" w:right="1440" w:bottom="1440" w:gutter="0" w:footer="0" w:header="0"/>
        </w:sectPr>
      </w:pPr>
    </w:p>
    <w:bookmarkStart w:id="34" w:name="page35"/>
    <w:bookmarkEnd w:id="34"/>
    <w:p>
      <w:pPr>
        <w:ind w:left="1160" w:right="2539"/>
        <w:spacing w:after="0" w:line="243" w:lineRule="auto"/>
        <w:rPr>
          <w:sz w:val="20"/>
          <w:szCs w:val="20"/>
          <w:color w:val="auto"/>
        </w:rPr>
      </w:pPr>
      <w:r>
        <w:rPr>
          <w:rFonts w:ascii="Courier New" w:cs="Courier New" w:eastAsia="Courier New" w:hAnsi="Courier New"/>
          <w:sz w:val="16"/>
          <w:szCs w:val="16"/>
          <w:color w:val="auto"/>
        </w:rPr>
        <w:t>drawings made under any Letter of Credit for which the Agent has not received full payment) by the amount of such net proceeds, subject to the right to reborrow in accordance with this Agreement;</w:t>
      </w:r>
    </w:p>
    <w:p>
      <w:pPr>
        <w:spacing w:after="0" w:line="189" w:lineRule="exact"/>
        <w:rPr>
          <w:sz w:val="20"/>
          <w:szCs w:val="20"/>
          <w:color w:val="auto"/>
        </w:rPr>
      </w:pPr>
    </w:p>
    <w:p>
      <w:pPr>
        <w:ind w:left="1160" w:right="2539"/>
        <w:spacing w:after="0" w:line="244" w:lineRule="auto"/>
        <w:rPr>
          <w:sz w:val="20"/>
          <w:szCs w:val="20"/>
          <w:color w:val="auto"/>
        </w:rPr>
      </w:pPr>
      <w:r>
        <w:rPr>
          <w:rFonts w:ascii="Courier New" w:cs="Courier New" w:eastAsia="Courier New" w:hAnsi="Courier New"/>
          <w:sz w:val="16"/>
          <w:szCs w:val="16"/>
          <w:color w:val="auto"/>
        </w:rPr>
        <w:t>provided, however, that to the extent that, on the date any reduction of the principal balance outstanding under the Revolving Credit shall be required under this clause (d), the Indebtedness under the Revolving Credit is being carried, in whole or in part, at the Eurodollar-based Rate and no Default or Event of Default has occurred and is continuing, the Company may, after prepaying that portion of the Indebtedness then carried at the Prime-based Rate, deposit the amount of such required principal reductions in a cash collateral account to be held by the Agent, for and on behalf of the Banks (which shall be an interest-bearing account), on such terms and conditions as are reasonably acceptable to Agent and the Majority Banks and, subject to the terms and conditions of such cash collateral account, sums on deposit therein shall be applied (until exhausted) to reduce the principal balance of the Revolving Credit on the last day of each Interest Period attributable to the applicable Eurodollar-based Advances of the Revolving Credit; and provided further that Agent and the Banks acknowledge that any proceeds of any such Debt incurred pursuant to a Permitted Securitization remaining after the application of such proceeds as required by this clause (d) may be held or invested in Permitted Investments or otherwise invested or applied in any manner not prohibited by this Agreement; and</w:t>
      </w:r>
    </w:p>
    <w:p>
      <w:pPr>
        <w:spacing w:after="0" w:line="196" w:lineRule="exact"/>
        <w:rPr>
          <w:sz w:val="20"/>
          <w:szCs w:val="20"/>
          <w:color w:val="auto"/>
        </w:rPr>
      </w:pPr>
    </w:p>
    <w:p>
      <w:pPr>
        <w:ind w:left="580" w:right="2719" w:firstLine="571"/>
        <w:spacing w:after="0" w:line="243" w:lineRule="auto"/>
        <w:tabs>
          <w:tab w:leader="none" w:pos="154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immediately before and after such disposition, no Default or Event of Default (whether or not related to such disposition) has occurred and is continuing.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connection with each Permitted Securitization to be conducted hereunder,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shall provide the following:</w:t>
      </w:r>
    </w:p>
    <w:p>
      <w:pPr>
        <w:spacing w:after="0" w:line="190" w:lineRule="exact"/>
        <w:rPr>
          <w:sz w:val="20"/>
          <w:szCs w:val="20"/>
          <w:color w:val="auto"/>
        </w:rPr>
      </w:pPr>
    </w:p>
    <w:p>
      <w:pPr>
        <w:ind w:left="1160" w:right="2539" w:firstLine="568"/>
        <w:spacing w:after="0" w:line="244" w:lineRule="auto"/>
        <w:tabs>
          <w:tab w:leader="none" w:pos="212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Agent, (x) not less than three (3) Business Days prior to the date of consummation thereof (or such lesser period as approved by Agent) or (y) solely in the case of dispositions to uncapped Securitized Pools pursuant to a Revolving Feature, not less than three (3) Business Days prior to the date of the release of the financial assets covered by such disposition (or such lesser period as approved by Agent), (I) a certification that, after giving effect to such disposition, it will be in compliance with the Borrowing Base Limitation and that none of the assets covered by such disposition were included in the most recent quarterly Borrowing Base Certificate delivered to Agent under Section 7.3(d) hereof prior to such disposition or (II) a new Borrowing Base Certificate (and any supporting information reasonably required by the Agent) dated as of the proposed date of the applicable disposition or release and, based on projected information, giving effect to such disposition and confirming compliance with the Borrowing Base Limitation;</w:t>
      </w:r>
    </w:p>
    <w:p>
      <w:pPr>
        <w:spacing w:after="0" w:line="193" w:lineRule="exact"/>
        <w:rPr>
          <w:rFonts w:ascii="Courier New" w:cs="Courier New" w:eastAsia="Courier New" w:hAnsi="Courier New"/>
          <w:sz w:val="16"/>
          <w:szCs w:val="16"/>
          <w:color w:val="auto"/>
        </w:rPr>
      </w:pPr>
    </w:p>
    <w:p>
      <w:pPr>
        <w:jc w:val="both"/>
        <w:ind w:left="1160" w:right="2539" w:firstLine="568"/>
        <w:spacing w:after="0" w:line="243" w:lineRule="auto"/>
        <w:tabs>
          <w:tab w:leader="none" w:pos="221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Agent and the Banks (x) not less than five (5) Business Days prior to the date of consummation thereof (or such lesser period as approved by Agent), proposed drafts of the material Securitization Documents covering the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1" w:right="1440" w:bottom="1440" w:gutter="0" w:footer="0" w:header="0"/>
        </w:sectPr>
      </w:pPr>
    </w:p>
    <w:bookmarkStart w:id="35" w:name="page36"/>
    <w:bookmarkEnd w:id="35"/>
    <w:p>
      <w:pPr>
        <w:ind w:right="2539"/>
        <w:spacing w:after="0" w:line="244" w:lineRule="auto"/>
        <w:rPr>
          <w:sz w:val="20"/>
          <w:szCs w:val="20"/>
          <w:color w:val="auto"/>
        </w:rPr>
      </w:pPr>
      <w:r>
        <w:rPr>
          <w:rFonts w:ascii="Courier New" w:cs="Courier New" w:eastAsia="Courier New" w:hAnsi="Courier New"/>
          <w:sz w:val="16"/>
          <w:szCs w:val="16"/>
          <w:color w:val="auto"/>
        </w:rPr>
        <w:t>applicable Securitization Transaction (and the term sheet or commitment relating thereto) and (y) within ten (10) Business Days following the consummation thereof, executed copies of such Securitization Documents, including, if applicable, a summary of any material changes from the draft documents delivered to Agent and the Banks prior thereto, except that if such Securitization Transaction consists solely of dispositions pursuant to a Revolving Feature, the Company shall only be required (I) under clause (x) of this subparagraph (ii), to deliver to Agent, not less than three (3) Business Days prior to the consummation thereof (or such lesser period as approved by Agent), a certification that the applicable Securitization Documents remain in effect substantially in the form previously furnished to Agent and the Banks (or identifying any material changes, and attaching any proposed amendment, supplement or other document delivered under such prior Securitization Documents to effect such dispositions) and (II) under clause (y) of this subparagraph (ii), to deliver to Agent executed copies of any such amendment, supplement or other document;</w:t>
      </w:r>
    </w:p>
    <w:p>
      <w:pPr>
        <w:spacing w:after="0" w:line="194" w:lineRule="exact"/>
        <w:rPr>
          <w:sz w:val="20"/>
          <w:szCs w:val="20"/>
          <w:color w:val="auto"/>
        </w:rPr>
      </w:pPr>
    </w:p>
    <w:p>
      <w:pPr>
        <w:ind w:right="2539" w:firstLine="568"/>
        <w:spacing w:after="0" w:line="244" w:lineRule="auto"/>
        <w:tabs>
          <w:tab w:leader="none" w:pos="115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in the case of dispositions to uncapped Securitized Pools, to the Agent, not less than three (3) Business Days prior to the date of consummation thereof (or such lesser period as approved by Agent), (I) a schedule substantially in the form delivered for Permitted Securitizations under the Prior Credit Agreement identifying the specific Dealer Loan Pools or Purchased Contracts, as applicable, proposed to be covered by such transaction, accompanied by (II) a request that the Agent release such assets from the Lien of the Security Agreement and a certification that the proposed Securitization Transaction (and related dispositions) constitutes a Permitted Securitization hereunder, whereupon the financial assets covered by such dispositions which have been originated prior to the date of such release shall be promptly released by Agent; and in the case of a disposition to an uncapped Securitized Pool in a Prior Securitization, all remaining financial assets assigned thereafter to the applicable uncapped Securitized Pool in the ordinary course, whether originated before or after the date of release, shall be so released and the Lien of the Security Agreement shall be deemed not to attach to any such assets when the Company or any of its Subsidiaries subsequently acquires rights in, to or under such assets and such assets are assigned to an uncapped Securitized Pool; and</w:t>
      </w:r>
    </w:p>
    <w:p>
      <w:pPr>
        <w:spacing w:after="0" w:line="196" w:lineRule="exact"/>
        <w:rPr>
          <w:rFonts w:ascii="Courier New" w:cs="Courier New" w:eastAsia="Courier New" w:hAnsi="Courier New"/>
          <w:sz w:val="16"/>
          <w:szCs w:val="16"/>
          <w:color w:val="auto"/>
        </w:rPr>
      </w:pPr>
    </w:p>
    <w:p>
      <w:pPr>
        <w:ind w:right="2539" w:firstLine="568"/>
        <w:spacing w:after="0" w:line="244" w:lineRule="auto"/>
        <w:tabs>
          <w:tab w:leader="none" w:pos="105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if the applicable Securitization Transaction is not related to a Prior Securitization or involves the disposition or release of any assets which were covered by the most recent quarterly Borrowing Base Certificate delivered to Agent under Section 7.3(d) hereof and the aggregate net book value of the Dealer Loan Pools (as included in Dealer Loans Receivable) or Purchased Contracts, as applicable, covered by such dispositions (or related series of dispositions) in any calendar month exceeds or would exceed (after giving effect to any proposed disposition) Seven Million Five Hundred Thousand Dollars ($7,500,000), collection information regarding the Installment Contracts securing the Dealer Loan Pools or Purchased Contracts of the Company and its Subsidiaries proposed to be covered by such transaction (with evidence supporting its determination under clause (x) of subparagraph (a) of this definition, if applicable, including</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059"/>
          </w:cols>
          <w:pgMar w:left="1400" w:top="671" w:right="1440" w:bottom="1440" w:gutter="0" w:footer="0" w:header="0"/>
        </w:sectPr>
      </w:pPr>
    </w:p>
    <w:bookmarkStart w:id="36" w:name="page37"/>
    <w:bookmarkEnd w:id="36"/>
    <w:p>
      <w:pPr>
        <w:ind w:left="1161" w:right="2539"/>
        <w:spacing w:after="0" w:line="267" w:lineRule="auto"/>
        <w:rPr>
          <w:sz w:val="20"/>
          <w:szCs w:val="20"/>
          <w:color w:val="auto"/>
        </w:rPr>
      </w:pPr>
      <w:r>
        <w:rPr>
          <w:rFonts w:ascii="Courier New" w:cs="Courier New" w:eastAsia="Courier New" w:hAnsi="Courier New"/>
          <w:sz w:val="15"/>
          <w:szCs w:val="15"/>
          <w:color w:val="auto"/>
        </w:rPr>
        <w:t>without limitation a "static pool analysis" comparable to the static pool analysis required to be delivered under Section 7.3(c) hereof with respect to such Dealer Loan Pools or Purchased Contracts).</w:t>
      </w:r>
    </w:p>
    <w:p>
      <w:pPr>
        <w:spacing w:after="0" w:line="172" w:lineRule="exact"/>
        <w:rPr>
          <w:sz w:val="20"/>
          <w:szCs w:val="20"/>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"Permitted Transfer(s)" shall mean (i) any sale, assignment, transfer or other disposition of inventory or worn-out or obsolete machinery, equipment or other such personal property in the ordinary course of business, (ii) any transfer of property by a Subsidiary to the Company or by the Company or any Subsidiary to a Domestic Subsidiary (excluding any Special Purpose Subsidiary) provided that in each case, immediately before and after such transfer, no Default or Event of Default shall have occurred and be continuing, (iii) any transfer of property by the Company or a Domestic Subsidiary to a Foreign Subsidiary, pursuant to the New Restructuring; (iv) any transfer of the capital stock of a Special Purpose Subsidiary to the Company or to any other Subsidiary which is not a Special Purpose Subsidiary and (v) any transfer of funds or other property paid as a dividend by a Subsidiary to the Company or any other Subsidiary to the extent permitted by clause (i) of Section 8.15 hereof.</w:t>
      </w:r>
    </w:p>
    <w:p>
      <w:pPr>
        <w:spacing w:after="0" w:line="191" w:lineRule="exact"/>
        <w:rPr>
          <w:sz w:val="20"/>
          <w:szCs w:val="20"/>
          <w:color w:val="auto"/>
        </w:rPr>
      </w:pPr>
    </w:p>
    <w:p>
      <w:pPr>
        <w:ind w:left="1" w:right="2919" w:firstLine="576"/>
        <w:spacing w:after="0" w:line="243" w:lineRule="auto"/>
        <w:rPr>
          <w:sz w:val="20"/>
          <w:szCs w:val="20"/>
          <w:color w:val="auto"/>
        </w:rPr>
      </w:pPr>
      <w:r>
        <w:rPr>
          <w:rFonts w:ascii="Courier New" w:cs="Courier New" w:eastAsia="Courier New" w:hAnsi="Courier New"/>
          <w:sz w:val="16"/>
          <w:szCs w:val="16"/>
          <w:color w:val="auto"/>
        </w:rPr>
        <w:t>"Person" shall mean an individual, corporation, partnership, limited liability company, trust, incorporated or unincorporated organization, joint venture, joint stock company, or a government or any agency or political subdivision thereof or other entity of any kind.</w:t>
      </w:r>
    </w:p>
    <w:p>
      <w:pPr>
        <w:spacing w:after="0" w:line="190" w:lineRule="exact"/>
        <w:rPr>
          <w:sz w:val="20"/>
          <w:szCs w:val="20"/>
          <w:color w:val="auto"/>
        </w:rPr>
      </w:pPr>
    </w:p>
    <w:p>
      <w:pPr>
        <w:ind w:left="1" w:right="2539" w:firstLine="576"/>
        <w:spacing w:after="0" w:line="243" w:lineRule="auto"/>
        <w:rPr>
          <w:sz w:val="20"/>
          <w:szCs w:val="20"/>
          <w:color w:val="auto"/>
        </w:rPr>
      </w:pPr>
      <w:r>
        <w:rPr>
          <w:rFonts w:ascii="Courier New" w:cs="Courier New" w:eastAsia="Courier New" w:hAnsi="Courier New"/>
          <w:sz w:val="16"/>
          <w:szCs w:val="16"/>
          <w:color w:val="auto"/>
        </w:rPr>
        <w:t>"Prime Rate" shall mean the per annum interest rate established by Agent as its prime rate for its borrowers as such rate may vary from time to time, which rate is not necessarily the lowest rate on loans made by Agent at any such time.</w:t>
      </w:r>
    </w:p>
    <w:p>
      <w:pPr>
        <w:spacing w:after="0" w:line="190" w:lineRule="exact"/>
        <w:rPr>
          <w:sz w:val="20"/>
          <w:szCs w:val="20"/>
          <w:color w:val="auto"/>
        </w:rPr>
      </w:pPr>
    </w:p>
    <w:p>
      <w:pPr>
        <w:ind w:left="1" w:right="3199" w:firstLine="576"/>
        <w:spacing w:after="0" w:line="242" w:lineRule="auto"/>
        <w:rPr>
          <w:sz w:val="20"/>
          <w:szCs w:val="20"/>
          <w:color w:val="auto"/>
        </w:rPr>
      </w:pPr>
      <w:r>
        <w:rPr>
          <w:rFonts w:ascii="Courier New" w:cs="Courier New" w:eastAsia="Courier New" w:hAnsi="Courier New"/>
          <w:sz w:val="16"/>
          <w:szCs w:val="16"/>
          <w:color w:val="auto"/>
        </w:rPr>
        <w:t>"Prime-based Advance" shall mean an Advance (including a Swing Line Advance) which bears interest at the Prime-based Rate.</w:t>
      </w:r>
    </w:p>
    <w:p>
      <w:pPr>
        <w:spacing w:after="0" w:line="189" w:lineRule="exact"/>
        <w:rPr>
          <w:sz w:val="20"/>
          <w:szCs w:val="20"/>
          <w:color w:val="auto"/>
        </w:rPr>
      </w:pPr>
    </w:p>
    <w:p>
      <w:pPr>
        <w:ind w:left="1" w:right="2539" w:firstLine="576"/>
        <w:spacing w:after="0" w:line="243" w:lineRule="auto"/>
        <w:rPr>
          <w:sz w:val="20"/>
          <w:szCs w:val="20"/>
          <w:color w:val="auto"/>
        </w:rPr>
      </w:pPr>
      <w:r>
        <w:rPr>
          <w:rFonts w:ascii="Courier New" w:cs="Courier New" w:eastAsia="Courier New" w:hAnsi="Courier New"/>
          <w:sz w:val="16"/>
          <w:szCs w:val="16"/>
          <w:color w:val="auto"/>
        </w:rPr>
        <w:t>"Prime-based Rate" shall mean, for any day, that rate of interest which is equal to the sum of the Applicable Margin plus the greater of (i) the Prime Rate, and (ii) the Alternate Base Rate.</w:t>
      </w:r>
    </w:p>
    <w:p>
      <w:pPr>
        <w:spacing w:after="0" w:line="187"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"Prior Credit Agreement" is defined in Recital A to this Agreement.</w:t>
      </w:r>
    </w:p>
    <w:p>
      <w:pPr>
        <w:spacing w:after="0" w:line="190" w:lineRule="exact"/>
        <w:rPr>
          <w:sz w:val="20"/>
          <w:szCs w:val="20"/>
          <w:color w:val="auto"/>
        </w:rPr>
      </w:pPr>
    </w:p>
    <w:p>
      <w:pPr>
        <w:ind w:left="1" w:right="3019" w:firstLine="576"/>
        <w:spacing w:after="0" w:line="243" w:lineRule="auto"/>
        <w:rPr>
          <w:sz w:val="20"/>
          <w:szCs w:val="20"/>
          <w:color w:val="auto"/>
        </w:rPr>
      </w:pPr>
      <w:r>
        <w:rPr>
          <w:rFonts w:ascii="Courier New" w:cs="Courier New" w:eastAsia="Courier New" w:hAnsi="Courier New"/>
          <w:sz w:val="16"/>
          <w:szCs w:val="16"/>
          <w:color w:val="auto"/>
        </w:rPr>
        <w:t>"Prior Securitization" shall mean a Permitted Securitization (and the related Securitization Documents) consummated prior to the particular disposition, release or other transaction then being considered.</w:t>
      </w:r>
    </w:p>
    <w:p>
      <w:pPr>
        <w:spacing w:after="0" w:line="189" w:lineRule="exact"/>
        <w:rPr>
          <w:sz w:val="20"/>
          <w:szCs w:val="20"/>
          <w:color w:val="auto"/>
        </w:rPr>
      </w:pPr>
    </w:p>
    <w:p>
      <w:pPr>
        <w:ind w:left="1" w:right="2639" w:firstLine="576"/>
        <w:spacing w:after="0" w:line="243" w:lineRule="auto"/>
        <w:rPr>
          <w:sz w:val="20"/>
          <w:szCs w:val="20"/>
          <w:color w:val="auto"/>
        </w:rPr>
      </w:pPr>
      <w:r>
        <w:rPr>
          <w:rFonts w:ascii="Courier New" w:cs="Courier New" w:eastAsia="Courier New" w:hAnsi="Courier New"/>
          <w:sz w:val="16"/>
          <w:szCs w:val="16"/>
          <w:color w:val="auto"/>
        </w:rPr>
        <w:t>"Prohibited Transaction" shall mean any transaction involving a Pension Plan which constitutes a "prohibited transaction" under Section 406 of ERISA or Section 4975 of the Internal Revenue Code.</w:t>
      </w:r>
    </w:p>
    <w:p>
      <w:pPr>
        <w:spacing w:after="0" w:line="189" w:lineRule="exact"/>
        <w:rPr>
          <w:sz w:val="20"/>
          <w:szCs w:val="20"/>
          <w:color w:val="auto"/>
        </w:rPr>
      </w:pPr>
    </w:p>
    <w:p>
      <w:pPr>
        <w:ind w:left="1" w:right="2819" w:firstLine="576"/>
        <w:spacing w:after="0" w:line="242" w:lineRule="auto"/>
        <w:rPr>
          <w:sz w:val="20"/>
          <w:szCs w:val="20"/>
          <w:color w:val="auto"/>
        </w:rPr>
      </w:pPr>
      <w:r>
        <w:rPr>
          <w:rFonts w:ascii="Courier New" w:cs="Courier New" w:eastAsia="Courier New" w:hAnsi="Courier New"/>
          <w:sz w:val="16"/>
          <w:szCs w:val="16"/>
          <w:color w:val="auto"/>
        </w:rPr>
        <w:t>"Purchased Contract Balance" shall mean, as of any applicable date of determination, (i) the balance owing in respect of Purchased Contracts, minus</w:t>
      </w:r>
    </w:p>
    <w:p>
      <w:pPr>
        <w:spacing w:after="0" w:line="4" w:lineRule="exact"/>
        <w:rPr>
          <w:sz w:val="20"/>
          <w:szCs w:val="20"/>
          <w:color w:val="auto"/>
        </w:rPr>
      </w:pPr>
    </w:p>
    <w:p>
      <w:pPr>
        <w:ind w:left="1" w:right="2539" w:hanging="1"/>
        <w:spacing w:after="0" w:line="244" w:lineRule="auto"/>
        <w:tabs>
          <w:tab w:leader="none" w:pos="48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unearned income with respect to such Installment Contracts and the allowance for credit losses with respect to such Installment Contracts, in each case as such amount would be included in the financial statements and related footnotes of the Company and its Subsidiaries prepared in accordance with GAAP and reported in the applicable Borrowing Base Certificate, and if such amount is not shown net of such items, then net of any reserves established by the Company as an allowance for credit losses related to</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21"/>
          </w:cols>
          <w:pgMar w:left="239" w:top="671" w:right="1440" w:bottom="1440" w:gutter="0" w:footer="0" w:header="0"/>
        </w:sectPr>
      </w:pPr>
    </w:p>
    <w:bookmarkStart w:id="37" w:name="page38"/>
    <w:bookmarkEnd w:id="37"/>
    <w:p>
      <w:pPr>
        <w:ind w:right="2639"/>
        <w:spacing w:after="0" w:line="264" w:lineRule="auto"/>
        <w:rPr>
          <w:sz w:val="20"/>
          <w:szCs w:val="20"/>
          <w:color w:val="auto"/>
        </w:rPr>
      </w:pPr>
      <w:r>
        <w:rPr>
          <w:rFonts w:ascii="Courier New" w:cs="Courier New" w:eastAsia="Courier New" w:hAnsi="Courier New"/>
          <w:sz w:val="15"/>
          <w:szCs w:val="15"/>
          <w:color w:val="auto"/>
        </w:rPr>
        <w:t>such Installment Contracts, provided that, the Purchased Contract Balance shall not include any Purchased Contracts transferred or encumbered pursuant to a Permitted Securitization (whether or not attributable to the Company under GAAP), unless and until such Purchased Contracts are reassigned to the Company or a Domestic Subsidiary of the Company or such encumbrances are discharged.</w:t>
      </w:r>
    </w:p>
    <w:p>
      <w:pPr>
        <w:spacing w:after="0" w:line="174" w:lineRule="exact"/>
        <w:rPr>
          <w:sz w:val="20"/>
          <w:szCs w:val="20"/>
          <w:color w:val="auto"/>
        </w:rPr>
      </w:pPr>
    </w:p>
    <w:p>
      <w:pPr>
        <w:ind w:right="2819" w:firstLine="576"/>
        <w:spacing w:after="0" w:line="242" w:lineRule="auto"/>
        <w:rPr>
          <w:sz w:val="20"/>
          <w:szCs w:val="20"/>
          <w:color w:val="auto"/>
        </w:rPr>
      </w:pPr>
      <w:r>
        <w:rPr>
          <w:rFonts w:ascii="Courier New" w:cs="Courier New" w:eastAsia="Courier New" w:hAnsi="Courier New"/>
          <w:sz w:val="16"/>
          <w:szCs w:val="16"/>
          <w:color w:val="auto"/>
        </w:rPr>
        <w:t>"Purchased Contracts" shall mean Installment Contracts purchased by the Company or any of its Subsidiaries under Outright Dealer Agreements.</w:t>
      </w:r>
    </w:p>
    <w:p>
      <w:pPr>
        <w:spacing w:after="0" w:line="189" w:lineRule="exact"/>
        <w:rPr>
          <w:sz w:val="20"/>
          <w:szCs w:val="20"/>
          <w:color w:val="auto"/>
        </w:rPr>
      </w:pPr>
    </w:p>
    <w:p>
      <w:pPr>
        <w:jc w:val="both"/>
        <w:ind w:right="2919" w:firstLine="576"/>
        <w:spacing w:after="0" w:line="242" w:lineRule="auto"/>
        <w:rPr>
          <w:sz w:val="20"/>
          <w:szCs w:val="20"/>
          <w:color w:val="auto"/>
        </w:rPr>
      </w:pPr>
      <w:r>
        <w:rPr>
          <w:rFonts w:ascii="Courier New" w:cs="Courier New" w:eastAsia="Courier New" w:hAnsi="Courier New"/>
          <w:sz w:val="16"/>
          <w:szCs w:val="16"/>
          <w:color w:val="auto"/>
        </w:rPr>
        <w:t>"Quoted Rate" shall mean the rate of interest per annum offered by the Swing Line Bank in its sole discretion with respect to a Swing Line Advance.</w:t>
      </w:r>
    </w:p>
    <w:p>
      <w:pPr>
        <w:spacing w:after="0" w:line="189" w:lineRule="exact"/>
        <w:rPr>
          <w:sz w:val="20"/>
          <w:szCs w:val="20"/>
          <w:color w:val="auto"/>
        </w:rPr>
      </w:pPr>
    </w:p>
    <w:p>
      <w:pPr>
        <w:ind w:right="2539" w:firstLine="576"/>
        <w:spacing w:after="0" w:line="242" w:lineRule="auto"/>
        <w:rPr>
          <w:sz w:val="20"/>
          <w:szCs w:val="20"/>
          <w:color w:val="auto"/>
        </w:rPr>
      </w:pPr>
      <w:r>
        <w:rPr>
          <w:rFonts w:ascii="Courier New" w:cs="Courier New" w:eastAsia="Courier New" w:hAnsi="Courier New"/>
          <w:sz w:val="16"/>
          <w:szCs w:val="16"/>
          <w:color w:val="auto"/>
        </w:rPr>
        <w:t>"Quoted Rate Advance" means any Swing Line Advance which bears interest at the Quoted Rate.</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"Refunded Swing Line Advance" is defined in Section 2.5(e) hereof.</w:t>
      </w:r>
    </w:p>
    <w:p>
      <w:pPr>
        <w:spacing w:after="0" w:line="190" w:lineRule="exact"/>
        <w:rPr>
          <w:sz w:val="20"/>
          <w:szCs w:val="20"/>
          <w:color w:val="auto"/>
        </w:rPr>
      </w:pPr>
    </w:p>
    <w:p>
      <w:pPr>
        <w:ind w:right="2719" w:firstLine="576"/>
        <w:spacing w:after="0" w:line="243" w:lineRule="auto"/>
        <w:rPr>
          <w:sz w:val="20"/>
          <w:szCs w:val="20"/>
          <w:color w:val="auto"/>
        </w:rPr>
      </w:pPr>
      <w:r>
        <w:rPr>
          <w:rFonts w:ascii="Courier New" w:cs="Courier New" w:eastAsia="Courier New" w:hAnsi="Courier New"/>
          <w:sz w:val="16"/>
          <w:szCs w:val="16"/>
          <w:color w:val="auto"/>
        </w:rPr>
        <w:t>"Reportable Event" shall mean a "reportable event" within the meaning of Section 4043 of ERISA and the regulations promulgated thereunder, which is material to the Company and its Subsidiaries, taken as a whole.</w:t>
      </w:r>
    </w:p>
    <w:p>
      <w:pPr>
        <w:spacing w:after="0" w:line="189" w:lineRule="exact"/>
        <w:rPr>
          <w:sz w:val="20"/>
          <w:szCs w:val="20"/>
          <w:color w:val="auto"/>
        </w:rPr>
      </w:pPr>
    </w:p>
    <w:p>
      <w:pPr>
        <w:jc w:val="both"/>
        <w:ind w:right="2719" w:firstLine="576"/>
        <w:spacing w:after="0" w:line="243" w:lineRule="auto"/>
        <w:rPr>
          <w:sz w:val="20"/>
          <w:szCs w:val="20"/>
          <w:color w:val="auto"/>
        </w:rPr>
      </w:pPr>
      <w:r>
        <w:rPr>
          <w:rFonts w:ascii="Courier New" w:cs="Courier New" w:eastAsia="Courier New" w:hAnsi="Courier New"/>
          <w:sz w:val="16"/>
          <w:szCs w:val="16"/>
          <w:color w:val="auto"/>
        </w:rPr>
        <w:t>"Request for Advance" shall mean a Request for Advance of the Revolving Credit issued by Company and countersigned by the Company under Section 2.3 of this Agreement in the form annexed hereto as Exhibit A.</w:t>
      </w:r>
    </w:p>
    <w:p>
      <w:pPr>
        <w:spacing w:after="0" w:line="189"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"Revolving Credit" shall mean the revolving credit loan to be advanced to the Company by the Banks pursuant to Section 2 hereof, in an amount not to exceed the Revolving Credit Maximum Amount.</w:t>
      </w:r>
    </w:p>
    <w:p>
      <w:pPr>
        <w:spacing w:after="0" w:line="189" w:lineRule="exact"/>
        <w:rPr>
          <w:sz w:val="20"/>
          <w:szCs w:val="20"/>
          <w:color w:val="auto"/>
        </w:rPr>
      </w:pPr>
    </w:p>
    <w:p>
      <w:pPr>
        <w:ind w:right="2919" w:firstLine="576"/>
        <w:spacing w:after="0" w:line="242" w:lineRule="auto"/>
        <w:rPr>
          <w:sz w:val="20"/>
          <w:szCs w:val="20"/>
          <w:color w:val="auto"/>
        </w:rPr>
      </w:pPr>
      <w:r>
        <w:rPr>
          <w:rFonts w:ascii="Courier New" w:cs="Courier New" w:eastAsia="Courier New" w:hAnsi="Courier New"/>
          <w:sz w:val="16"/>
          <w:szCs w:val="16"/>
          <w:color w:val="auto"/>
        </w:rPr>
        <w:t>"Revolving Credit Facility Fee" shall mean the facility fee payable to Agent for distribution to the Banks pursuant to Section 2.13, hereof.</w:t>
      </w:r>
    </w:p>
    <w:p>
      <w:pPr>
        <w:spacing w:after="0" w:line="189" w:lineRule="exact"/>
        <w:rPr>
          <w:sz w:val="20"/>
          <w:szCs w:val="20"/>
          <w:color w:val="auto"/>
        </w:rPr>
      </w:pPr>
    </w:p>
    <w:p>
      <w:pPr>
        <w:ind w:right="2819" w:firstLine="576"/>
        <w:spacing w:after="0" w:line="243" w:lineRule="auto"/>
        <w:rPr>
          <w:sz w:val="20"/>
          <w:szCs w:val="20"/>
          <w:color w:val="auto"/>
        </w:rPr>
      </w:pPr>
      <w:r>
        <w:rPr>
          <w:rFonts w:ascii="Courier New" w:cs="Courier New" w:eastAsia="Courier New" w:hAnsi="Courier New"/>
          <w:sz w:val="16"/>
          <w:szCs w:val="16"/>
          <w:color w:val="auto"/>
        </w:rPr>
        <w:t>"Revolving Credit Maturity Date" shall mean the earlier to occur of (i) June 20, 2008, as such date may be extended from time to time pursuant to Section 2.16 hereof, and (ii) the date on which the Revolving Credit Maximum Amount shall be terminated pursuant to Section 2.15 or 9.2 hereof.</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"Revolving Credit Maximum Amount" shall mean One Hundred Thirty-Five Million Dollars ($135,000,000), subject to any increases in the Revolving Credit Maximum Amount pursuant to Section 2.17 of this Agreement, by an amount not to exceed the Revolving Credit Optional Increase, and subject to any reductions or termination of the Revolving Credit Maximum Amount under Sections 2.15 or 9.2 of this Agreement.</w:t>
      </w:r>
    </w:p>
    <w:p>
      <w:pPr>
        <w:spacing w:after="0" w:line="188"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"Revolving Credit Notes" shall mean the Notes described in Section 2.1 hereof, made or to be made by Company to each of the Banks in the form annexed to this Agreement as Exhibit C, as such Notes may be amended, renewed, replaced or extended from time to time.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1" w:right="1440" w:bottom="1440" w:gutter="0" w:footer="0" w:header="0"/>
        </w:sectPr>
      </w:pPr>
    </w:p>
    <w:bookmarkStart w:id="38" w:name="page39"/>
    <w:bookmarkEnd w:id="38"/>
    <w:p>
      <w:pPr>
        <w:ind w:right="2719" w:firstLine="576"/>
        <w:spacing w:after="0" w:line="243" w:lineRule="auto"/>
        <w:rPr>
          <w:sz w:val="20"/>
          <w:szCs w:val="20"/>
          <w:color w:val="auto"/>
        </w:rPr>
      </w:pPr>
      <w:r>
        <w:rPr>
          <w:rFonts w:ascii="Courier New" w:cs="Courier New" w:eastAsia="Courier New" w:hAnsi="Courier New"/>
          <w:sz w:val="16"/>
          <w:szCs w:val="16"/>
          <w:color w:val="auto"/>
        </w:rPr>
        <w:t>"Revolving Credit Optional Increase" shall mean an amount up to Forty Million Dollars ($40,000,000), minus the portions thereof applied from time to time after the Effective Date under Section 2.17 hereof to increase the Revolving Credit Maximum Amount.</w:t>
      </w:r>
    </w:p>
    <w:p>
      <w:pPr>
        <w:spacing w:after="0" w:line="190" w:lineRule="exact"/>
        <w:rPr>
          <w:sz w:val="20"/>
          <w:szCs w:val="20"/>
          <w:color w:val="auto"/>
        </w:rPr>
      </w:pPr>
    </w:p>
    <w:p>
      <w:pPr>
        <w:jc w:val="both"/>
        <w:ind w:right="2639" w:firstLine="576"/>
        <w:spacing w:after="0" w:line="243" w:lineRule="auto"/>
        <w:rPr>
          <w:sz w:val="20"/>
          <w:szCs w:val="20"/>
          <w:color w:val="auto"/>
        </w:rPr>
      </w:pPr>
      <w:r>
        <w:rPr>
          <w:rFonts w:ascii="Courier New" w:cs="Courier New" w:eastAsia="Courier New" w:hAnsi="Courier New"/>
          <w:sz w:val="16"/>
          <w:szCs w:val="16"/>
          <w:color w:val="auto"/>
        </w:rPr>
        <w:t>"Scottish Partnership" shall mean CAC Scotland, a partnership established by the Company under the law of Scotland and which is a wholly-owned Subsidiary of the Company.</w:t>
      </w:r>
    </w:p>
    <w:p>
      <w:pPr>
        <w:spacing w:after="0" w:line="189" w:lineRule="exact"/>
        <w:rPr>
          <w:sz w:val="20"/>
          <w:szCs w:val="20"/>
          <w:color w:val="auto"/>
        </w:rPr>
      </w:pPr>
    </w:p>
    <w:p>
      <w:pPr>
        <w:ind w:right="2539" w:firstLine="576"/>
        <w:spacing w:after="0" w:line="262" w:lineRule="auto"/>
        <w:rPr>
          <w:sz w:val="20"/>
          <w:szCs w:val="20"/>
          <w:color w:val="auto"/>
        </w:rPr>
      </w:pPr>
      <w:r>
        <w:rPr>
          <w:rFonts w:ascii="Courier New" w:cs="Courier New" w:eastAsia="Courier New" w:hAnsi="Courier New"/>
          <w:sz w:val="15"/>
          <w:szCs w:val="15"/>
          <w:color w:val="auto"/>
        </w:rPr>
        <w:t>"Securitization Documents" shall mean any note purchase agreement (and any notes issued thereunder), transfer or security document, master trust or other trust agreement, servicing agreement, indenture, pooling agreement, contribution or sale agreement or other document, instruments and certificates executed and delivered, subject to the terms of this Agreement, to evidence or secure (or otherwise relating to) a Permitted Securitization, as the same may be amended from time to time (subject to the terms hereof) and any and all other documents executed in connection therewith or replacement or renewal thereof.</w:t>
      </w:r>
    </w:p>
    <w:p>
      <w:pPr>
        <w:spacing w:after="0" w:line="179"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"Securitization Transaction" shall mean a transfer of, or grant of a Lien on, Dealer Loan Pools, Purchased Contracts, accounts receivable and/or other financial assets, and any related pools thereof, by the Company or any Subsidiary to a Special Purpose Subsidiary or other special purpose or limited purpose entity and the issuance (whether by such Special Purpose Subsidiary or other special purpose or limited purpose entity or any other Person) of Debt or of any securities secured directly or indirectly by interests in, or of trust certificates, or other securities directly or indirectly evidencing interests in, such Dealer Loan Pools, Purchased Contracts, accounts receivable and/or other financial assets and any related pools thereof.</w:t>
      </w:r>
    </w:p>
    <w:p>
      <w:pPr>
        <w:spacing w:after="0" w:line="190"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"Securitized Pool(s)" shall mean a Dealer Loan Pool, whether capped or uncapped, which has been transferred to a Permitted Securitization, including a Prior Securitization.</w:t>
      </w:r>
    </w:p>
    <w:p>
      <w:pPr>
        <w:spacing w:after="0" w:line="189"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"Security Agreement" is defined in the definition of Collateral Documents.</w:t>
      </w:r>
    </w:p>
    <w:p>
      <w:pPr>
        <w:spacing w:after="0" w:line="20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"Shares", "share capital", "capital stock", "stock" and words of similar import shall mean and refer to the equity capital interest under applicable law of any Person in a corporation, howsoever such interest is created or arises, whether such capital consists of common stock, preferred stock or preference shares, or other stock, and whether such capital is evidenced by a certificate, share register entry or otherwise.</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"Significant Subsidiary(ies)" shall mean, as of any date of determination, any Subsidiary (i) which is designated by the Company (in writing to Agent) as a Significant Subsidiary or (ii) which has total assets (but excluding in the calculation of total assets, for any Subsidiary, any assets which constitute Intercompany Loans, Advances and Investments by such Subsidiary to Company outstanding from time to time and any assets which are acquired or arise pursuant to a Permitted Securitization, including any equity interest in a Special Purpose Subsidiary) in excess of one percent (1%) of Company's Consolidated Tangible Net Worth (or five percent (5%) in the case of CAC Reinsurance, Ltd.), determined as of the end of each fiscal quarter based upon the financial statements required to be delivered under Section 7.3(b) or 7.3(c) hereof, as the case may be (and giving effect to any changes in net worth shown in such financial statements on the required date of delivery thereof); provided, however, that none of any Special Purpose Subsidiary, the Scottish Partnership, the US LLC (so long as it is considered a Foreign</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1" w:right="1440" w:bottom="1440" w:gutter="0" w:footer="0" w:header="0"/>
        </w:sectPr>
      </w:pPr>
    </w:p>
    <w:bookmarkStart w:id="39" w:name="page40"/>
    <w:bookmarkEnd w:id="39"/>
    <w:p>
      <w:pPr>
        <w:ind w:right="3199"/>
        <w:spacing w:after="0" w:line="242" w:lineRule="auto"/>
        <w:rPr>
          <w:sz w:val="20"/>
          <w:szCs w:val="20"/>
          <w:color w:val="auto"/>
        </w:rPr>
      </w:pPr>
      <w:r>
        <w:rPr>
          <w:rFonts w:ascii="Courier New" w:cs="Courier New" w:eastAsia="Courier New" w:hAnsi="Courier New"/>
          <w:sz w:val="16"/>
          <w:szCs w:val="16"/>
          <w:color w:val="auto"/>
        </w:rPr>
        <w:t>Subsidiary hereunder) or the Luxembourg Subsidiary shall be a Significant Subsidiary, whether or not it satisfies the aforesaid net worth test.</w:t>
      </w:r>
    </w:p>
    <w:p>
      <w:pPr>
        <w:spacing w:after="0" w:line="189" w:lineRule="exact"/>
        <w:rPr>
          <w:sz w:val="20"/>
          <w:szCs w:val="20"/>
          <w:color w:val="auto"/>
        </w:rPr>
      </w:pPr>
    </w:p>
    <w:p>
      <w:pPr>
        <w:ind w:right="2539" w:firstLine="576"/>
        <w:spacing w:after="0" w:line="267" w:lineRule="auto"/>
        <w:rPr>
          <w:sz w:val="20"/>
          <w:szCs w:val="20"/>
          <w:color w:val="auto"/>
        </w:rPr>
      </w:pPr>
      <w:r>
        <w:rPr>
          <w:rFonts w:ascii="Courier New" w:cs="Courier New" w:eastAsia="Courier New" w:hAnsi="Courier New"/>
          <w:sz w:val="15"/>
          <w:szCs w:val="15"/>
          <w:color w:val="auto"/>
        </w:rPr>
        <w:t>"Significant Domestic Subsidiaries" shall mean those Domestic Subsidiaries identified as such on Schedule 6.5 hereto, and any Domestic Subsidiaries which become Significant Subsidiaries subsequent to the date hereof.</w:t>
      </w:r>
    </w:p>
    <w:p>
      <w:pPr>
        <w:spacing w:after="0" w:line="172" w:lineRule="exact"/>
        <w:rPr>
          <w:sz w:val="20"/>
          <w:szCs w:val="20"/>
          <w:color w:val="auto"/>
        </w:rPr>
      </w:pPr>
    </w:p>
    <w:p>
      <w:pPr>
        <w:ind w:right="3399" w:firstLine="576"/>
        <w:spacing w:after="0" w:line="242" w:lineRule="auto"/>
        <w:rPr>
          <w:sz w:val="20"/>
          <w:szCs w:val="20"/>
          <w:color w:val="auto"/>
        </w:rPr>
      </w:pPr>
      <w:r>
        <w:rPr>
          <w:rFonts w:ascii="Courier New" w:cs="Courier New" w:eastAsia="Courier New" w:hAnsi="Courier New"/>
          <w:sz w:val="16"/>
          <w:szCs w:val="16"/>
          <w:color w:val="auto"/>
        </w:rPr>
        <w:t>"Single Employer Plan" shall mean any Pension Plan which does not constitute a Multiemployer Plan.</w:t>
      </w:r>
    </w:p>
    <w:p>
      <w:pPr>
        <w:spacing w:after="0" w:line="189" w:lineRule="exact"/>
        <w:rPr>
          <w:sz w:val="20"/>
          <w:szCs w:val="20"/>
          <w:color w:val="auto"/>
        </w:rPr>
      </w:pPr>
    </w:p>
    <w:p>
      <w:pPr>
        <w:ind w:right="2719" w:firstLine="576"/>
        <w:spacing w:after="0" w:line="243" w:lineRule="auto"/>
        <w:rPr>
          <w:sz w:val="20"/>
          <w:szCs w:val="20"/>
          <w:color w:val="auto"/>
        </w:rPr>
      </w:pPr>
      <w:r>
        <w:rPr>
          <w:rFonts w:ascii="Courier New" w:cs="Courier New" w:eastAsia="Courier New" w:hAnsi="Courier New"/>
          <w:sz w:val="16"/>
          <w:szCs w:val="16"/>
          <w:color w:val="auto"/>
        </w:rPr>
        <w:t>"Special Purpose Subsidiary(ies)" shall mean any wholly-owned direct or indirect Subsidiary of the Company established for the sole purpose of conducting one or more Permitted Securitizations and otherwise established and operated in accordance with customary industry practices.</w:t>
      </w:r>
    </w:p>
    <w:p>
      <w:pPr>
        <w:spacing w:after="0" w:line="190"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"Subordinated Debt" shall mean any unsecured Debt subordinated to the prior payment and discharge in full of the Indebtedness, on written terms and conditions approved by and acceptable to each of the Banks, in their sole discretion, and issued pursuant to documentation which is less restrictive (as determined by Agent and the Banks in their reasonable discretion) than the covenants contained in this Agreement.</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"Subsidiary(ies)" shall mean any other corporation, association, joint stock company, business trust, limited liability company, partnership (whether general or limited) or any other business entity of which more than fifty percent (50%) of the outstanding voting stock, share capital, membership or other interests, as the case may be, is owned either directly or indirectly by any Person or one or more of its Subsidiaries, or the management of which is otherwise controlled, directly, or indirectly through one or more intermediaries, or both, by any Person and/or its Subsidiaries. Unless otherwise specified to the contrary herein or the context otherwise requires, Subsidiary(ies) shall refer to each Person which is a Subsidiary of the Company and "100% Subsidiary(ies) shall mean any Subsidiary whose stock or partnership, membership or other equity interests (other than directors' or qualifying shares or other interests to the extent required under applicable law) are owned directly or indirectly entirely by the Company.</w:t>
      </w:r>
    </w:p>
    <w:p>
      <w:pPr>
        <w:spacing w:after="0" w:line="192"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"Swing Line" shall mean the revolving credit loan to be advanced to the Company by the Swing Line Bank pursuant to Section 2.5 hereof, in an aggregate amount (subject to the terms hereof) not to exceed, at any one time outstanding, the Swing Line Maximum Amount.</w:t>
      </w:r>
    </w:p>
    <w:p>
      <w:pPr>
        <w:spacing w:after="0" w:line="190" w:lineRule="exact"/>
        <w:rPr>
          <w:sz w:val="20"/>
          <w:szCs w:val="20"/>
          <w:color w:val="auto"/>
        </w:rPr>
      </w:pPr>
    </w:p>
    <w:p>
      <w:pPr>
        <w:ind w:right="3019" w:firstLine="576"/>
        <w:spacing w:after="0" w:line="242" w:lineRule="auto"/>
        <w:rPr>
          <w:sz w:val="20"/>
          <w:szCs w:val="20"/>
          <w:color w:val="auto"/>
        </w:rPr>
      </w:pPr>
      <w:r>
        <w:rPr>
          <w:rFonts w:ascii="Courier New" w:cs="Courier New" w:eastAsia="Courier New" w:hAnsi="Courier New"/>
          <w:sz w:val="16"/>
          <w:szCs w:val="16"/>
          <w:color w:val="auto"/>
        </w:rPr>
        <w:t>"Swing Line Advance" shall mean an Advance made by Swing Line Bank to Company pursuant to Section 2.5 hereof.</w:t>
      </w:r>
    </w:p>
    <w:p>
      <w:pPr>
        <w:spacing w:after="0" w:line="189" w:lineRule="exact"/>
        <w:rPr>
          <w:sz w:val="20"/>
          <w:szCs w:val="20"/>
          <w:color w:val="auto"/>
        </w:rPr>
      </w:pPr>
    </w:p>
    <w:p>
      <w:pPr>
        <w:ind w:right="3019" w:firstLine="576"/>
        <w:spacing w:after="0" w:line="274" w:lineRule="auto"/>
        <w:rPr>
          <w:sz w:val="20"/>
          <w:szCs w:val="20"/>
          <w:color w:val="auto"/>
        </w:rPr>
      </w:pPr>
      <w:r>
        <w:rPr>
          <w:rFonts w:ascii="Courier New" w:cs="Courier New" w:eastAsia="Courier New" w:hAnsi="Courier New"/>
          <w:sz w:val="15"/>
          <w:szCs w:val="15"/>
          <w:color w:val="auto"/>
        </w:rPr>
        <w:t>"Swing Line Bank" shall mean Comerica Bank, in its capacity as lender under Section 2.5 of this Agreement, and its successors and assigns.</w:t>
      </w:r>
    </w:p>
    <w:p>
      <w:pPr>
        <w:spacing w:after="0" w:line="166" w:lineRule="exact"/>
        <w:rPr>
          <w:sz w:val="20"/>
          <w:szCs w:val="20"/>
          <w:color w:val="auto"/>
        </w:rPr>
      </w:pPr>
    </w:p>
    <w:p>
      <w:pPr>
        <w:ind w:right="3679" w:firstLine="576"/>
        <w:spacing w:after="0" w:line="242" w:lineRule="auto"/>
        <w:rPr>
          <w:sz w:val="20"/>
          <w:szCs w:val="20"/>
          <w:color w:val="auto"/>
        </w:rPr>
      </w:pPr>
      <w:r>
        <w:rPr>
          <w:rFonts w:ascii="Courier New" w:cs="Courier New" w:eastAsia="Courier New" w:hAnsi="Courier New"/>
          <w:sz w:val="16"/>
          <w:szCs w:val="16"/>
          <w:color w:val="auto"/>
        </w:rPr>
        <w:t>"Swing Line Maximum Amount" shall mean Fifteen Million Dollars ($15,000,000).</w:t>
      </w:r>
    </w:p>
    <w:p>
      <w:pPr>
        <w:spacing w:after="0" w:line="189" w:lineRule="exact"/>
        <w:rPr>
          <w:sz w:val="20"/>
          <w:szCs w:val="20"/>
          <w:color w:val="auto"/>
        </w:rPr>
      </w:pPr>
    </w:p>
    <w:p>
      <w:pPr>
        <w:jc w:val="both"/>
        <w:ind w:right="2819" w:firstLine="576"/>
        <w:spacing w:after="0" w:line="243" w:lineRule="auto"/>
        <w:rPr>
          <w:sz w:val="20"/>
          <w:szCs w:val="20"/>
          <w:color w:val="auto"/>
        </w:rPr>
      </w:pPr>
      <w:r>
        <w:rPr>
          <w:rFonts w:ascii="Courier New" w:cs="Courier New" w:eastAsia="Courier New" w:hAnsi="Courier New"/>
          <w:sz w:val="16"/>
          <w:szCs w:val="16"/>
          <w:color w:val="auto"/>
        </w:rPr>
        <w:t>"Swing Line Notes" shall mean the swing line notes described in Section 2.5 hereof, made by Company to Swing Line Bank in the form annexed hereto as Exhibit E, as such Notes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1" w:right="1440" w:bottom="1440" w:gutter="0" w:footer="0" w:header="0"/>
        </w:sectPr>
      </w:pPr>
    </w:p>
    <w:bookmarkStart w:id="40" w:name="page41"/>
    <w:bookmarkEnd w:id="40"/>
    <w:p>
      <w:pPr>
        <w:ind w:right="3199"/>
        <w:spacing w:after="0" w:line="242" w:lineRule="auto"/>
        <w:rPr>
          <w:sz w:val="20"/>
          <w:szCs w:val="20"/>
          <w:color w:val="auto"/>
        </w:rPr>
      </w:pPr>
      <w:r>
        <w:rPr>
          <w:rFonts w:ascii="Courier New" w:cs="Courier New" w:eastAsia="Courier New" w:hAnsi="Courier New"/>
          <w:sz w:val="16"/>
          <w:szCs w:val="16"/>
          <w:color w:val="auto"/>
        </w:rPr>
        <w:t>may be amended or supplemented from time to time, and any notes issued in substitution, replacement or renewal thereof from time to time.</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"S&amp;P" shall mean Standard &amp; Poor's Ratings Group, and its successors.</w:t>
      </w:r>
    </w:p>
    <w:p>
      <w:pPr>
        <w:spacing w:after="0" w:line="190"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"Trusts" shall mean the trusts established in connection with the Company's vehicle service contract business or other ancillary product business and required to be Consolidated with the Company and its Subsidiaries under GAAP pursuant to FIN 46/46R.</w:t>
      </w:r>
    </w:p>
    <w:p>
      <w:pPr>
        <w:spacing w:after="0" w:line="190" w:lineRule="exact"/>
        <w:rPr>
          <w:sz w:val="20"/>
          <w:szCs w:val="20"/>
          <w:color w:val="auto"/>
        </w:rPr>
      </w:pPr>
    </w:p>
    <w:p>
      <w:pPr>
        <w:ind w:right="2719" w:firstLine="576"/>
        <w:spacing w:after="0" w:line="242" w:lineRule="auto"/>
        <w:rPr>
          <w:sz w:val="20"/>
          <w:szCs w:val="20"/>
          <w:color w:val="auto"/>
        </w:rPr>
      </w:pPr>
      <w:r>
        <w:rPr>
          <w:rFonts w:ascii="Courier New" w:cs="Courier New" w:eastAsia="Courier New" w:hAnsi="Courier New"/>
          <w:sz w:val="16"/>
          <w:szCs w:val="16"/>
          <w:color w:val="auto"/>
        </w:rPr>
        <w:t>"T&amp;C Subsidiary" shall mean CAC (TCI) Ltd., a wholly-owned Subsidiary of the Company existing under the laws of the Turks &amp; Caicos Islands.</w:t>
      </w:r>
    </w:p>
    <w:p>
      <w:pPr>
        <w:spacing w:after="0" w:line="189" w:lineRule="exact"/>
        <w:rPr>
          <w:sz w:val="20"/>
          <w:szCs w:val="20"/>
          <w:color w:val="auto"/>
        </w:rPr>
      </w:pPr>
    </w:p>
    <w:p>
      <w:pPr>
        <w:ind w:right="2819" w:firstLine="576"/>
        <w:spacing w:after="0" w:line="242" w:lineRule="auto"/>
        <w:rPr>
          <w:sz w:val="20"/>
          <w:szCs w:val="20"/>
          <w:color w:val="auto"/>
        </w:rPr>
      </w:pPr>
      <w:r>
        <w:rPr>
          <w:rFonts w:ascii="Courier New" w:cs="Courier New" w:eastAsia="Courier New" w:hAnsi="Courier New"/>
          <w:sz w:val="16"/>
          <w:szCs w:val="16"/>
          <w:color w:val="auto"/>
        </w:rPr>
        <w:t>"US LLC" shall mean that certain limited liability company chartered in the United States and established as wholly-owned Subsidiary of Company.</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2. REVOLVING CREDIT</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2.1 Commitment. Subject to the terms and conditions of this Agreement (including without limitation Section 2.3 hereof), each Bank severally and for itself alone agrees to make Advances of the Revolving Credit to the Company from time to time on any Business Day during the period from the Effective Date hereof until (but excluding) the Revolving Credit Maturity Date in an aggregate amount, in Dollars, not to exceed at any one time outstanding such Bank's Percentage of the Revolving Credit Maximum Amount. All of the Advances of the Revolving Credit hereunder shall be evidenced by Revolving Credit Notes made by Company to each of the Banks in the form attached hereto as Exhibit C, subject to the terms and conditions of this Agreement.</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2.2 Accrual of Interest and Maturity. The Revolving Credit Notes, and all principal and interest outstanding thereunder, shall mature and become due and payable in full on the Revolving Credit Maturity Date, and each Advance of Indebtedness evidenced by the Revolving Credit Notes from time to time outstanding hereunder shall, from and after the date of such Advance, bear interest at its Applicable Interest Rate. The amount and date of each Advance, its Applicable Interest Rate, its Interest Period, if any, and the amount and date of any repayment shall be noted on Agent's records, which records will be conclusive evidence thereof, absent manifest error; provided, however, that any failure by the Agent to record any such information shall not relieve the Company of its obligation to repay the outstanding principal amount of such Advance, all interest accrued thereon and any amount payable with respect thereto in accordance with the terms of this Agreement and the other Loan Documents.</w:t>
      </w:r>
    </w:p>
    <w:p>
      <w:pPr>
        <w:spacing w:after="0" w:line="192"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2.3 Requests for and Refundings and Conversions of Advances. Company may request an Advance of the Revolving Credit, refund any such Advance in the same type of Advance or convert any such Advance to any other type of Advance of the Revolving Credit only after delivery to Agent of a Request for Advance executed by an authorized officer of Company, subject to the following and to the remaining provisions hereof:</w:t>
      </w:r>
    </w:p>
    <w:p>
      <w:pPr>
        <w:spacing w:after="0" w:line="188" w:lineRule="exact"/>
        <w:rPr>
          <w:sz w:val="20"/>
          <w:szCs w:val="20"/>
          <w:color w:val="auto"/>
        </w:rPr>
      </w:pPr>
    </w:p>
    <w:p>
      <w:pPr>
        <w:ind w:right="2639" w:firstLine="1151"/>
        <w:spacing w:after="0" w:line="243" w:lineRule="auto"/>
        <w:tabs>
          <w:tab w:leader="none" w:pos="153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Request for Advance shall set forth the information required on the Request for Advance form annexed hereto as Exhibit A, including without limitation: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1" w:right="1440" w:bottom="1440" w:gutter="0" w:footer="0" w:header="0"/>
        </w:sectPr>
      </w:pPr>
    </w:p>
    <w:bookmarkStart w:id="41" w:name="page42"/>
    <w:bookmarkEnd w:id="41"/>
    <w:p>
      <w:pPr>
        <w:ind w:left="1161" w:right="3299" w:firstLine="568"/>
        <w:spacing w:after="0" w:line="242" w:lineRule="auto"/>
        <w:tabs>
          <w:tab w:leader="none" w:pos="2122"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date of such Advance, which must be a Business Day;</w:t>
      </w:r>
    </w:p>
    <w:p>
      <w:pPr>
        <w:spacing w:after="0" w:line="188" w:lineRule="exact"/>
        <w:rPr>
          <w:rFonts w:ascii="Courier New" w:cs="Courier New" w:eastAsia="Courier New" w:hAnsi="Courier New"/>
          <w:sz w:val="16"/>
          <w:szCs w:val="16"/>
          <w:color w:val="auto"/>
        </w:rPr>
      </w:pPr>
    </w:p>
    <w:p>
      <w:pPr>
        <w:ind w:left="1161" w:right="2719" w:firstLine="568"/>
        <w:spacing w:after="0" w:line="242" w:lineRule="auto"/>
        <w:tabs>
          <w:tab w:leader="none" w:pos="2218"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such Advance is a refunding or conversion of an outstanding Advance; and</w:t>
      </w:r>
    </w:p>
    <w:p>
      <w:pPr>
        <w:spacing w:after="0" w:line="188" w:lineRule="exact"/>
        <w:rPr>
          <w:rFonts w:ascii="Courier New" w:cs="Courier New" w:eastAsia="Courier New" w:hAnsi="Courier New"/>
          <w:sz w:val="16"/>
          <w:szCs w:val="16"/>
          <w:color w:val="auto"/>
        </w:rPr>
      </w:pPr>
    </w:p>
    <w:p>
      <w:pPr>
        <w:ind w:left="1161" w:right="2539" w:firstLine="568"/>
        <w:spacing w:after="0" w:line="243" w:lineRule="auto"/>
        <w:tabs>
          <w:tab w:leader="none" w:pos="2314"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such Advance is to be a Prime-based Advance or a Eurodollar-based Advance, and, except in the case of a Prime-based Advance, the first Interest Period applicable thereto.</w:t>
      </w:r>
    </w:p>
    <w:p>
      <w:pPr>
        <w:spacing w:after="0" w:line="188" w:lineRule="exact"/>
        <w:rPr>
          <w:rFonts w:ascii="Courier New" w:cs="Courier New" w:eastAsia="Courier New" w:hAnsi="Courier New"/>
          <w:sz w:val="16"/>
          <w:szCs w:val="16"/>
          <w:color w:val="auto"/>
        </w:rPr>
      </w:pPr>
    </w:p>
    <w:p>
      <w:pPr>
        <w:ind w:left="1" w:right="2639" w:firstLine="1151"/>
        <w:spacing w:after="0" w:line="265" w:lineRule="auto"/>
        <w:tabs>
          <w:tab w:leader="none" w:pos="1539"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Request for Advance shall be delivered to Agent by 12 noon (Detroit time) three (3) Business Days prior to the proposed date of Advance, except in the case of a Prime-based Advance, for which the Request for Advance must be delivered by 12:00 noon (Detroit time) on such proposed date;</w:t>
      </w:r>
    </w:p>
    <w:p>
      <w:pPr>
        <w:spacing w:after="0" w:line="173" w:lineRule="exact"/>
        <w:rPr>
          <w:rFonts w:ascii="Courier New" w:cs="Courier New" w:eastAsia="Courier New" w:hAnsi="Courier New"/>
          <w:sz w:val="15"/>
          <w:szCs w:val="15"/>
          <w:color w:val="auto"/>
        </w:rPr>
      </w:pPr>
    </w:p>
    <w:p>
      <w:pPr>
        <w:ind w:left="1" w:right="2539" w:firstLine="1151"/>
        <w:spacing w:after="0" w:line="244" w:lineRule="auto"/>
        <w:tabs>
          <w:tab w:leader="none" w:pos="1539"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duplication, the principal amount of such requested Advance, plus the principal amount of any other Advances of the Revolving Credit and of the Swing Line being requested on such date, plus the principal amount of all other Advances of the Revolving Credit and of the Swing Line then outstanding hereunder, plus the aggregate undrawn portion of any Letters of Credit which shall be outstanding as of the date of the requested Advance, the aggregate face amount of Letters of Credit requested but not yet issued and the aggregate amount of all drawings made under any Letter of Credit for which the Agent has not received full reimbursement from the applicable Account Party, shall not exceed the lesser of (i) the Revolving Credit Maximum Amount and (ii) the Borrowing Base Limitation, in each case then applicable; provided however, that, in the case of any Advance of the Revolving Credit being applied to refund an outstanding Swing Line Advance, the aggregate principal amount of Swing Line Advances to be refunded shall not be included for purposes of calculating the limitation under this Section 2.3(c);</w:t>
      </w:r>
    </w:p>
    <w:p>
      <w:pPr>
        <w:spacing w:after="0" w:line="192" w:lineRule="exact"/>
        <w:rPr>
          <w:rFonts w:ascii="Courier New" w:cs="Courier New" w:eastAsia="Courier New" w:hAnsi="Courier New"/>
          <w:sz w:val="16"/>
          <w:szCs w:val="16"/>
          <w:color w:val="auto"/>
        </w:rPr>
      </w:pPr>
    </w:p>
    <w:p>
      <w:pPr>
        <w:ind w:left="1" w:right="2639" w:firstLine="1151"/>
        <w:spacing w:after="0" w:line="260" w:lineRule="auto"/>
        <w:tabs>
          <w:tab w:leader="none" w:pos="1539"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such Advance, plus the amount of any other outstanding Advance of the Revolving Credit to be then combined therewith having the same Applicable Interest Rate and Interest Period, if any, shall be</w:t>
      </w:r>
    </w:p>
    <w:p>
      <w:pPr>
        <w:spacing w:after="0" w:line="2"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Prime-based Advance at least Two Million Five Hundred Thousand Dollars ($2,500,000) and (ii) in the case of a Eurodollar-based Advance at least Two Million Five Hundred Thousand Dollars ($2,500,000) (or a larger integral multiple of One Million Dollars ($1,000,000)), and at any one time there shall not be in effect more than five (5) Applicable Interest Rates and Interest Periods;</w:t>
      </w:r>
    </w:p>
    <w:p>
      <w:pPr>
        <w:spacing w:after="0" w:line="187" w:lineRule="exact"/>
        <w:rPr>
          <w:rFonts w:ascii="Courier New" w:cs="Courier New" w:eastAsia="Courier New" w:hAnsi="Courier New"/>
          <w:sz w:val="16"/>
          <w:szCs w:val="16"/>
          <w:color w:val="auto"/>
        </w:rPr>
      </w:pPr>
    </w:p>
    <w:p>
      <w:pPr>
        <w:ind w:left="1" w:right="2919" w:firstLine="1151"/>
        <w:spacing w:after="0" w:line="242" w:lineRule="auto"/>
        <w:tabs>
          <w:tab w:leader="none" w:pos="1539"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Request for Advance, once delivered to Agent, shall not be revocable by Company;</w:t>
      </w:r>
    </w:p>
    <w:p>
      <w:pPr>
        <w:spacing w:after="0" w:line="188" w:lineRule="exact"/>
        <w:rPr>
          <w:rFonts w:ascii="Courier New" w:cs="Courier New" w:eastAsia="Courier New" w:hAnsi="Courier New"/>
          <w:sz w:val="16"/>
          <w:szCs w:val="16"/>
          <w:color w:val="auto"/>
        </w:rPr>
      </w:pPr>
    </w:p>
    <w:p>
      <w:pPr>
        <w:ind w:left="1" w:right="3399" w:firstLine="1151"/>
        <w:spacing w:after="0" w:line="242" w:lineRule="auto"/>
        <w:tabs>
          <w:tab w:leader="none" w:pos="1539"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Request for Advance shall constitute and include a certification by the Company as of the date thereof that:</w:t>
      </w:r>
    </w:p>
    <w:p>
      <w:pPr>
        <w:spacing w:after="0" w:line="188" w:lineRule="exact"/>
        <w:rPr>
          <w:rFonts w:ascii="Courier New" w:cs="Courier New" w:eastAsia="Courier New" w:hAnsi="Courier New"/>
          <w:sz w:val="16"/>
          <w:szCs w:val="16"/>
          <w:color w:val="auto"/>
        </w:rPr>
      </w:pPr>
    </w:p>
    <w:p>
      <w:pPr>
        <w:ind w:left="1161" w:right="2539" w:firstLine="568"/>
        <w:spacing w:after="0" w:line="244" w:lineRule="auto"/>
        <w:tabs>
          <w:tab w:leader="none" w:pos="2122" w:val="left"/>
        </w:tabs>
        <w:numPr>
          <w:ilvl w:val="2"/>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before and after such Advance, the obligations of the Company set forth in this Agreement and of Company and its Subsidiaries in the other Loan Documents to which such Persons are parties are valid, binding and enforceable obligations of such Persons;</w:t>
      </w:r>
    </w:p>
    <w:p>
      <w:pPr>
        <w:spacing w:after="0" w:line="18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21"/>
          </w:cols>
          <w:pgMar w:left="239" w:top="671" w:right="1440" w:bottom="1440" w:gutter="0" w:footer="0" w:header="0"/>
        </w:sectPr>
      </w:pPr>
    </w:p>
    <w:bookmarkStart w:id="42" w:name="page43"/>
    <w:bookmarkEnd w:id="42"/>
    <w:p>
      <w:pPr>
        <w:ind w:left="580" w:right="2719" w:firstLine="568"/>
        <w:spacing w:after="0" w:line="243" w:lineRule="auto"/>
        <w:tabs>
          <w:tab w:leader="none" w:pos="163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conditions to Advances of the Revolving Credit have been satisfied, and shall remain satisfied to the date of such Advance (both before and after giving effect to such Advance);</w:t>
      </w:r>
    </w:p>
    <w:p>
      <w:pPr>
        <w:spacing w:after="0" w:line="188" w:lineRule="exact"/>
        <w:rPr>
          <w:rFonts w:ascii="Courier New" w:cs="Courier New" w:eastAsia="Courier New" w:hAnsi="Courier New"/>
          <w:sz w:val="16"/>
          <w:szCs w:val="16"/>
          <w:color w:val="auto"/>
        </w:rPr>
      </w:pPr>
    </w:p>
    <w:p>
      <w:pPr>
        <w:ind w:left="580" w:right="2539" w:firstLine="568"/>
        <w:spacing w:after="0" w:line="243" w:lineRule="auto"/>
        <w:tabs>
          <w:tab w:leader="none" w:pos="173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Default or Event of Default in existence, and none will exist upon the making of such Advance (both before and after giving effect to such Advance);</w:t>
      </w:r>
    </w:p>
    <w:p>
      <w:pPr>
        <w:spacing w:after="0" w:line="188" w:lineRule="exact"/>
        <w:rPr>
          <w:rFonts w:ascii="Courier New" w:cs="Courier New" w:eastAsia="Courier New" w:hAnsi="Courier New"/>
          <w:sz w:val="16"/>
          <w:szCs w:val="16"/>
          <w:color w:val="auto"/>
        </w:rPr>
      </w:pPr>
    </w:p>
    <w:p>
      <w:pPr>
        <w:ind w:left="580" w:right="2539" w:firstLine="568"/>
        <w:spacing w:after="0" w:line="244" w:lineRule="auto"/>
        <w:tabs>
          <w:tab w:leader="none" w:pos="163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this Agreement and the other Loan Documents are true and correct in all material respects and shall be true and correct in all material respects as of the making of such Advance, except to the extent such representations and warranties (other than Section 6.12 hereof, which shall be deemed to be remade as of the date of such Request for purposes of this clause (iv), notwithstanding the limitation contained therein) are not, by their terms, continuing representations and warranties, but speak only as of a specific date (both before and after giving effect to such Advance); and</w:t>
      </w:r>
    </w:p>
    <w:p>
      <w:pPr>
        <w:spacing w:after="0" w:line="189" w:lineRule="exact"/>
        <w:rPr>
          <w:rFonts w:ascii="Courier New" w:cs="Courier New" w:eastAsia="Courier New" w:hAnsi="Courier New"/>
          <w:sz w:val="16"/>
          <w:szCs w:val="16"/>
          <w:color w:val="auto"/>
        </w:rPr>
      </w:pPr>
    </w:p>
    <w:p>
      <w:pPr>
        <w:ind w:left="580" w:right="2539" w:firstLine="568"/>
        <w:spacing w:after="0" w:line="243" w:lineRule="auto"/>
        <w:tabs>
          <w:tab w:leader="none" w:pos="1541"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of such Request for Advance will not violate the material terms and conditions of any material contract, agreement or other borrowing of Company.</w:t>
      </w:r>
    </w:p>
    <w:p>
      <w:pPr>
        <w:spacing w:after="0" w:line="189"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Agent, acting on behalf of the Banks, may, at its option, lend under this Section 2 upon the telephone or e-mail request of a person previously authorized (in a writing delivered to the Agent) by the Company to make such requests and, in the event Agent, acting on behalf of the Banks, makes any such Advance upon a telephone or email request, the requesting person shall fax or deliver by electronic file to Agent, promptly following such telephone or email request, a Request for Advance. The Company hereby authorizes Agent to disburse Advances under this Section 2.3 pursuant to the telephone or e-mail instructions of any person purporting to be a person identified by name on a written list of persons authorized by the Company and delivered to Agent prior to the date of such request to make Requests for Advance on behalf of the Company. Notwithstanding the foregoing, the Company acknowledges that it shall bear all risk of loss resulting from disbursements made upon any telephone or email request. Each telephone or email request for an Advance shall constitute a certification of the matters set forth in the Request for Revolving Credit Advance form as of the date of such requested Advance.</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 Disbursement of Advances.</w:t>
      </w:r>
    </w:p>
    <w:p>
      <w:pPr>
        <w:spacing w:after="0" w:line="190" w:lineRule="exact"/>
        <w:rPr>
          <w:sz w:val="20"/>
          <w:szCs w:val="20"/>
          <w:color w:val="auto"/>
        </w:rPr>
      </w:pPr>
    </w:p>
    <w:p>
      <w:pPr>
        <w:ind w:left="-580" w:right="2539" w:firstLine="1151"/>
        <w:spacing w:after="0" w:line="262" w:lineRule="auto"/>
        <w:tabs>
          <w:tab w:leader="none" w:pos="95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receiving any Request for Advance from Company under Section 2.3 hereof, Agent shall promptly notify each Bank by wire, telex or telephone (confirmed by wire, telecopy or telex) of the amount of such Advance to be made and the date such Advance is to be made by said Bank pursuant to its Percentage of such Advance. Unless such Bank's commitment to make Advances of the Revolving Credit hereunder shall have been suspended or terminated in accordance with this Agreement, each Bank shall make available the amount of its Percentage of each Advance in immediately available funds to Agent, as follows:</w:t>
      </w:r>
    </w:p>
    <w:p>
      <w:pPr>
        <w:spacing w:after="0" w:line="17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9639"/>
          </w:cols>
          <w:pgMar w:left="820" w:top="671" w:right="1440" w:bottom="1440" w:gutter="0" w:footer="0" w:header="0"/>
        </w:sectPr>
      </w:pPr>
    </w:p>
    <w:bookmarkStart w:id="43" w:name="page44"/>
    <w:bookmarkEnd w:id="43"/>
    <w:p>
      <w:pPr>
        <w:ind w:left="9" w:right="2719" w:firstLine="568"/>
        <w:spacing w:after="0" w:line="243" w:lineRule="auto"/>
        <w:tabs>
          <w:tab w:leader="none" w:pos="969"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Domestic Advances, at the office of Agent located at One Detroit Center, Detroit, Michigan 48226, not later than 2:00 p.m. (Detroit time) on the date of such Advance; and</w:t>
      </w:r>
    </w:p>
    <w:p>
      <w:pPr>
        <w:spacing w:after="0" w:line="188" w:lineRule="exact"/>
        <w:rPr>
          <w:rFonts w:ascii="Courier New" w:cs="Courier New" w:eastAsia="Courier New" w:hAnsi="Courier New"/>
          <w:sz w:val="16"/>
          <w:szCs w:val="16"/>
          <w:color w:val="auto"/>
        </w:rPr>
      </w:pPr>
    </w:p>
    <w:p>
      <w:pPr>
        <w:ind w:left="9" w:right="2819" w:firstLine="568"/>
        <w:spacing w:after="0" w:line="243" w:lineRule="auto"/>
        <w:tabs>
          <w:tab w:leader="none" w:pos="1066"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Eurodollar-based Advances, at the Agent's Correspondent for the account of the Eurodollar Lending Office of the Agent, not later than 12 noon (the time of the Agent's Correspondent) on the date of such Advance.</w:t>
      </w:r>
    </w:p>
    <w:p>
      <w:pPr>
        <w:spacing w:after="0" w:line="189" w:lineRule="exact"/>
        <w:rPr>
          <w:rFonts w:ascii="Courier New" w:cs="Courier New" w:eastAsia="Courier New" w:hAnsi="Courier New"/>
          <w:sz w:val="16"/>
          <w:szCs w:val="16"/>
          <w:color w:val="auto"/>
        </w:rPr>
      </w:pPr>
    </w:p>
    <w:p>
      <w:pPr>
        <w:ind w:left="-1151" w:right="2639" w:firstLine="1151"/>
        <w:spacing w:after="0" w:line="243" w:lineRule="auto"/>
        <w:tabs>
          <w:tab w:leader="none" w:pos="38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submission of an executed Request for Advance by Company without exceptions noted in the compliance certification therein, Agent shall make available to Company the aggregate of the amounts so received by it from the Banks:</w:t>
      </w:r>
    </w:p>
    <w:p>
      <w:pPr>
        <w:spacing w:after="0" w:line="189" w:lineRule="exact"/>
        <w:rPr>
          <w:rFonts w:ascii="Courier New" w:cs="Courier New" w:eastAsia="Courier New" w:hAnsi="Courier New"/>
          <w:sz w:val="16"/>
          <w:szCs w:val="16"/>
          <w:color w:val="auto"/>
        </w:rPr>
      </w:pPr>
    </w:p>
    <w:p>
      <w:pPr>
        <w:ind w:left="9" w:right="2539" w:firstLine="568"/>
        <w:spacing w:after="0" w:line="243" w:lineRule="auto"/>
        <w:tabs>
          <w:tab w:leader="none" w:pos="969"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Domestic Advances, not later than 4:00 p.m. (Detroit time) on the date of such Advance by credit to an account of Company maintained with Agent or to such other account or third party as Company may reasonably direct; and</w:t>
      </w:r>
    </w:p>
    <w:p>
      <w:pPr>
        <w:spacing w:after="0" w:line="189" w:lineRule="exact"/>
        <w:rPr>
          <w:rFonts w:ascii="Courier New" w:cs="Courier New" w:eastAsia="Courier New" w:hAnsi="Courier New"/>
          <w:sz w:val="16"/>
          <w:szCs w:val="16"/>
          <w:color w:val="auto"/>
        </w:rPr>
      </w:pPr>
    </w:p>
    <w:p>
      <w:pPr>
        <w:ind w:left="9" w:right="2539" w:firstLine="568"/>
        <w:spacing w:after="0" w:line="244" w:lineRule="auto"/>
        <w:tabs>
          <w:tab w:leader="none" w:pos="1066"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Eurodollar-based Advances, not later than 4:00 p.m. (the time of the Agent's Correspondent) on the date of such Advance, by credit to an account of Company maintained with Agent's Correspondent or to such other account or third party as Company may reasonably direct.</w:t>
      </w:r>
    </w:p>
    <w:p>
      <w:pPr>
        <w:spacing w:after="0" w:line="187" w:lineRule="exact"/>
        <w:rPr>
          <w:rFonts w:ascii="Courier New" w:cs="Courier New" w:eastAsia="Courier New" w:hAnsi="Courier New"/>
          <w:sz w:val="16"/>
          <w:szCs w:val="16"/>
          <w:color w:val="auto"/>
        </w:rPr>
      </w:pPr>
    </w:p>
    <w:p>
      <w:pPr>
        <w:ind w:left="-1151" w:right="2539" w:firstLine="1151"/>
        <w:spacing w:after="0" w:line="244" w:lineRule="auto"/>
        <w:tabs>
          <w:tab w:leader="none" w:pos="386"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Agent shall deliver the documents and papers received by it for the account of each Bank to such Bank or upon its order. Unless Agent shall have been notified by any Bank prior to the date of any proposed Advance that such Bank does not intend to make available to Agent such Bank's Percentage of such Advance, Agent may assume that such Bank has made such amount available to Agent on such date, as aforesaid and may, in reliance upon such assumption, make available to Company a corresponding amount. If such amount is not in fact made available to Agent by such Bank, as aforesaid, Agent shall be entitled to recover such amount on demand from such Bank. If such Bank does not pay such amount forthwith upon Agent's demand therefor, the Agent shall promptly notify Company and Company shall pay such amount to Agent, if such notice is delivered to Company prior to 1:00 p.m. (Detroit time) on a Business Day, on the day such notice is received, and otherwise on the next Business Day, and such amount paid by Company shall be applied as a prepayment of the Revolving Credit (without any corresponding reduction in the Revolving Credit Maximum Amount), reimbursing Agent for having funded said amounts on behalf of such Bank . The Company shall retain its claim against such Bank with respect to the amounts repaid by it to Agent and, if such Bank subsequently makes such amounts available to Agent, Agent shall promptly make such amounts available to the Company as an Advance of the Revolving Credit. Agent shall also be entitled to recover from such Bank or Company, as the case may be, but without duplication, interest on such amount in respect of each day from the date such amount was made available by Agent to Company to the date such amount is recovered by Agent, at a rate per annum equal to:</w:t>
      </w:r>
    </w:p>
    <w:p>
      <w:pPr>
        <w:spacing w:after="0" w:line="196" w:lineRule="exact"/>
        <w:rPr>
          <w:rFonts w:ascii="Courier New" w:cs="Courier New" w:eastAsia="Courier New" w:hAnsi="Courier New"/>
          <w:sz w:val="16"/>
          <w:szCs w:val="16"/>
          <w:color w:val="auto"/>
        </w:rPr>
      </w:pPr>
    </w:p>
    <w:p>
      <w:pPr>
        <w:ind w:left="9" w:right="2639" w:firstLine="568"/>
        <w:spacing w:after="0" w:line="264" w:lineRule="auto"/>
        <w:tabs>
          <w:tab w:leader="none" w:pos="96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such Bank, with respect to Domestic Advances, the Federal Funds Effective Rate, and with respect to Eurodollar-based Advances, Agent's aggregate marginal cost (including the cost of maintaining any required reserves or deposit insurance and of any fees, penalties, overdraft charges or other</w:t>
      </w:r>
    </w:p>
    <w:p>
      <w:pPr>
        <w:spacing w:after="0" w:line="172" w:lineRule="exact"/>
        <w:rPr>
          <w:sz w:val="20"/>
          <w:szCs w:val="20"/>
          <w:color w:val="auto"/>
        </w:rPr>
      </w:pPr>
    </w:p>
    <w:p>
      <w:pPr>
        <w:ind w:left="2589"/>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9068"/>
          </w:cols>
          <w:pgMar w:left="1391" w:top="671" w:right="1440" w:bottom="1440" w:gutter="0" w:footer="0" w:header="0"/>
        </w:sectPr>
      </w:pPr>
    </w:p>
    <w:bookmarkStart w:id="44" w:name="page45"/>
    <w:bookmarkEnd w:id="44"/>
    <w:p>
      <w:pPr>
        <w:ind w:left="1160" w:right="2719"/>
        <w:spacing w:after="0" w:line="242" w:lineRule="auto"/>
        <w:rPr>
          <w:sz w:val="20"/>
          <w:szCs w:val="20"/>
          <w:color w:val="auto"/>
        </w:rPr>
      </w:pPr>
      <w:r>
        <w:rPr>
          <w:rFonts w:ascii="Courier New" w:cs="Courier New" w:eastAsia="Courier New" w:hAnsi="Courier New"/>
          <w:sz w:val="16"/>
          <w:szCs w:val="16"/>
          <w:color w:val="auto"/>
        </w:rPr>
        <w:t>costs or expenses incurred by Agent as a result of such failure to deliver funds hereunder) of carrying such amount; and</w:t>
      </w:r>
    </w:p>
    <w:p>
      <w:pPr>
        <w:spacing w:after="0" w:line="189" w:lineRule="exact"/>
        <w:rPr>
          <w:sz w:val="20"/>
          <w:szCs w:val="20"/>
          <w:color w:val="auto"/>
        </w:rPr>
      </w:pPr>
    </w:p>
    <w:p>
      <w:pPr>
        <w:ind w:left="1160" w:right="3299" w:firstLine="568"/>
        <w:spacing w:after="0" w:line="242" w:lineRule="auto"/>
        <w:tabs>
          <w:tab w:leader="none" w:pos="221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Company, the rate of interest then applicable to such Advance of the Revolving Credit.</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obligation of any Bank to make any Advance of the Revolving Credit hereunder shall not be affected by the failure of any other Bank to make any Advance hereunder, and no Bank shall have any liability to the Company or any of its Subsidiaries, the Agent, any other Bank, or any other party for another Bank's failure to make any loan or Advance hereunder. In the event any Bank shall fail to advance any amounts required to be advanced in accordance with the terms of this Article 2 (a "Defaulting Bank"), the Agent shall promptly provide written notice thereof to the Company and to each other Bank (each such other Bank being referred to in this Section as a "Non-Defaulting Bank"). Each Non-Defaulting Bank shall have ten (10) Business Days from receipt of said notice to exercise its option to agree to enter into an agreement pursuant to which the Non-Defaulting Bank shall assume the Defaulting Bank's rights and obligations under this Agreement, its Notes and the other Loan Documents. The Non-Defaulting Bank shall exercise such option by providing written notice of same to the Defaulting Bank (and if there is more than one Non-Defaulting Bank, the assignment agreement shall be entered into with the Non-Defaulting Bank who first notifies the Defaulting Bank of its decision to exercise said option) and to Company. If no Non-Defaulting Bank shall exercise the above-described option within the said ten (10) Business Day period and if Company shall, subject to Section 13.8(c) hereof, within thirty (30) days of delivering the notice described above, advise such Defaulting Bank of another bank or financial institution to which assignments are permitted pursuant to Section 13.8(c) hereof and which is willing to assume such Defaulting Bank's rights and obligations under this Agreement, its Notes and the other Loan Documents (each such bank or financial institution being hereinafter referred to as a "Potential Financial Institution"), such Defaulting Bank shall, subject to Section 13.8(c), assign its said rights and obligations to the Potential Financial Institution; provided however that any such assignment shall not alter Company's rights or remedies vis-a-vis the Defaulting Bank.</w:t>
      </w:r>
    </w:p>
    <w:p>
      <w:pPr>
        <w:spacing w:after="0" w:line="19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2.5 Swing Line.</w:t>
      </w:r>
    </w:p>
    <w:p>
      <w:pPr>
        <w:spacing w:after="0" w:line="190" w:lineRule="exact"/>
        <w:rPr>
          <w:sz w:val="20"/>
          <w:szCs w:val="20"/>
          <w:color w:val="auto"/>
        </w:rPr>
      </w:pPr>
    </w:p>
    <w:p>
      <w:pPr>
        <w:ind w:right="2539" w:firstLine="1151"/>
        <w:spacing w:after="0" w:line="242" w:lineRule="auto"/>
        <w:tabs>
          <w:tab w:leader="none" w:pos="1537"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Advances. The Swing Line Bank shall, on the terms and subject to the conditions hereinafter set forth (including without limitation Section</w:t>
      </w:r>
    </w:p>
    <w:p>
      <w:pPr>
        <w:spacing w:after="0" w:line="4"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2.5(c) hereof), make one or more advances (each such advance being a "Swing Line Advance") to Company from time to time on any Business Day during the period from the date hereof to (but excluding) the Revolving Credit Maturity Date in an aggregate amount, in Dollars, not to exceed at any time outstanding the Swing Line Maximum Amount. The amount and dates of each Swing Line Advance, its applicable Interest Rate, its Interest Period, if any, and the amount and date of any repayment shall be noted on the Agent's records, which records will be conclusive evidence thereof, absent manifest error. All Swing Line Advances shall be evidenced by the Swing Line Notes, under which advances, repayments and readvances may be made, subject to the terms and conditions of this Agreement. Each Swing Line Advance shall mature and the principal amount thereof shall be due and payable by Company on the last day of the Interest Period applicable thereto. In no event whatsoever shall any outstanding Swing Line Advance be deemed to reduce, modify or affect any Bank's commitment to make Revolving Credit Advances based upon its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1" w:right="1440" w:bottom="1440" w:gutter="0" w:footer="0" w:header="0"/>
        </w:sectPr>
      </w:pPr>
    </w:p>
    <w:bookmarkStart w:id="45" w:name="page46"/>
    <w:bookmarkEnd w:id="45"/>
    <w:p>
      <w:pPr>
        <w:ind w:right="2639"/>
        <w:spacing w:after="0" w:line="265" w:lineRule="auto"/>
        <w:rPr>
          <w:sz w:val="20"/>
          <w:szCs w:val="20"/>
          <w:color w:val="auto"/>
        </w:rPr>
      </w:pPr>
      <w:r>
        <w:rPr>
          <w:rFonts w:ascii="Courier New" w:cs="Courier New" w:eastAsia="Courier New" w:hAnsi="Courier New"/>
          <w:sz w:val="15"/>
          <w:szCs w:val="15"/>
          <w:color w:val="auto"/>
        </w:rPr>
        <w:t>Percentage. The obligation of the Swing Line Bank to make Advances of the Swing Line hereunder may be terminated at any time by Swing Line Bank upon written notice to Company and Agent concurrently with such termination, provided that a Default or Event of Default exists at the time such notice is given.</w:t>
      </w:r>
    </w:p>
    <w:p>
      <w:pPr>
        <w:spacing w:after="0" w:line="173" w:lineRule="exact"/>
        <w:rPr>
          <w:sz w:val="20"/>
          <w:szCs w:val="20"/>
          <w:color w:val="auto"/>
        </w:rPr>
      </w:pPr>
    </w:p>
    <w:p>
      <w:pPr>
        <w:ind w:right="2539" w:firstLine="1151"/>
        <w:spacing w:after="0" w:line="244" w:lineRule="auto"/>
        <w:tabs>
          <w:tab w:leader="none" w:pos="153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Accrual of Interest. Each Swing Line Advance shall, from time to time after the date of such Advance, bear interest at its Applicable Interest Rate. The amount and date of each Swing Line Advance, its Applicable Interest Rate, its Interest Period, if any, and the amount and date of any repayment shall be noted on Agent's records, which records will be conclusive evidence thereof, absent manifest error; provided, however, that any failure by the Agent to record any such information shall not relieve Company of its obligation to repay the outstanding principal amount of such Advance, all interest accrued thereon and any amount payable with respect thereto in accordance with the terms of this Agreement and the other Loan Documents.</w:t>
      </w:r>
    </w:p>
    <w:p>
      <w:pPr>
        <w:spacing w:after="0" w:line="189" w:lineRule="exact"/>
        <w:rPr>
          <w:rFonts w:ascii="Courier New" w:cs="Courier New" w:eastAsia="Courier New" w:hAnsi="Courier New"/>
          <w:sz w:val="16"/>
          <w:szCs w:val="16"/>
          <w:color w:val="auto"/>
        </w:rPr>
      </w:pPr>
    </w:p>
    <w:p>
      <w:pPr>
        <w:ind w:right="2639" w:firstLine="1151"/>
        <w:spacing w:after="0" w:line="243" w:lineRule="auto"/>
        <w:tabs>
          <w:tab w:leader="none" w:pos="1537"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Requests for Swing Line Advances. Company may request a Swing Line Advance only after delivery to Swing Line Bank of a Request for Swing Line Advance executed by an authorized officer of Company, subject to the following and to the remaining provisions hereof:</w:t>
      </w:r>
    </w:p>
    <w:p>
      <w:pPr>
        <w:spacing w:after="0" w:line="189" w:lineRule="exact"/>
        <w:rPr>
          <w:rFonts w:ascii="Courier New" w:cs="Courier New" w:eastAsia="Courier New" w:hAnsi="Courier New"/>
          <w:sz w:val="16"/>
          <w:szCs w:val="16"/>
          <w:color w:val="auto"/>
        </w:rPr>
      </w:pPr>
    </w:p>
    <w:p>
      <w:pPr>
        <w:ind w:left="1160" w:right="2639" w:firstLine="568"/>
        <w:spacing w:after="0" w:line="243" w:lineRule="auto"/>
        <w:tabs>
          <w:tab w:leader="none" w:pos="212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Request for Swing Line Advance shall set forth the information required on the Request for Swing Line Advance form annexed hereto as Exhibit F, including without limitation:</w:t>
      </w:r>
    </w:p>
    <w:p>
      <w:pPr>
        <w:spacing w:after="0" w:line="188" w:lineRule="exact"/>
        <w:rPr>
          <w:rFonts w:ascii="Courier New" w:cs="Courier New" w:eastAsia="Courier New" w:hAnsi="Courier New"/>
          <w:sz w:val="16"/>
          <w:szCs w:val="16"/>
          <w:color w:val="auto"/>
        </w:rPr>
      </w:pPr>
    </w:p>
    <w:p>
      <w:pPr>
        <w:ind w:left="1720" w:right="2639" w:firstLine="584"/>
        <w:spacing w:after="0" w:line="242" w:lineRule="auto"/>
        <w:tabs>
          <w:tab w:leader="none" w:pos="2681" w:val="left"/>
        </w:tabs>
        <w:numPr>
          <w:ilvl w:val="2"/>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date of such Swing Line Advance, which must be a Business Day;</w:t>
      </w:r>
    </w:p>
    <w:p>
      <w:pPr>
        <w:spacing w:after="0" w:line="186" w:lineRule="exact"/>
        <w:rPr>
          <w:rFonts w:ascii="Courier New" w:cs="Courier New" w:eastAsia="Courier New" w:hAnsi="Courier New"/>
          <w:sz w:val="16"/>
          <w:szCs w:val="16"/>
          <w:color w:val="auto"/>
        </w:rPr>
      </w:pPr>
    </w:p>
    <w:p>
      <w:pPr>
        <w:ind w:left="2680" w:hanging="376"/>
        <w:spacing w:after="0"/>
        <w:tabs>
          <w:tab w:leader="none" w:pos="2680" w:val="left"/>
        </w:tabs>
        <w:numPr>
          <w:ilvl w:val="2"/>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such Swing Line Advance is to be a</w:t>
      </w:r>
    </w:p>
    <w:p>
      <w:pPr>
        <w:spacing w:after="0" w:line="5" w:lineRule="exact"/>
        <w:rPr>
          <w:sz w:val="20"/>
          <w:szCs w:val="20"/>
          <w:color w:val="auto"/>
        </w:rPr>
      </w:pPr>
    </w:p>
    <w:p>
      <w:pPr>
        <w:ind w:left="1720" w:right="2819"/>
        <w:spacing w:after="0" w:line="242" w:lineRule="auto"/>
        <w:rPr>
          <w:sz w:val="20"/>
          <w:szCs w:val="20"/>
          <w:color w:val="auto"/>
        </w:rPr>
      </w:pPr>
      <w:r>
        <w:rPr>
          <w:rFonts w:ascii="Courier New" w:cs="Courier New" w:eastAsia="Courier New" w:hAnsi="Courier New"/>
          <w:sz w:val="16"/>
          <w:szCs w:val="16"/>
          <w:color w:val="auto"/>
        </w:rPr>
        <w:t>Prime-based Advance, a Eurodollar-based Advance or a Quoted Rate Advance; and</w:t>
      </w:r>
    </w:p>
    <w:p>
      <w:pPr>
        <w:spacing w:after="0" w:line="187" w:lineRule="exact"/>
        <w:rPr>
          <w:sz w:val="20"/>
          <w:szCs w:val="20"/>
          <w:color w:val="auto"/>
        </w:rPr>
      </w:pPr>
    </w:p>
    <w:p>
      <w:pPr>
        <w:ind w:left="2680" w:hanging="376"/>
        <w:spacing w:after="0"/>
        <w:tabs>
          <w:tab w:leader="none" w:pos="268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duration of the Interest Period applicable</w:t>
      </w:r>
    </w:p>
    <w:p>
      <w:pPr>
        <w:spacing w:after="0" w:line="3" w:lineRule="exact"/>
        <w:rPr>
          <w:rFonts w:ascii="Courier New" w:cs="Courier New" w:eastAsia="Courier New" w:hAnsi="Courier New"/>
          <w:sz w:val="16"/>
          <w:szCs w:val="16"/>
          <w:color w:val="auto"/>
        </w:rPr>
      </w:pPr>
    </w:p>
    <w:p>
      <w:pPr>
        <w:ind w:left="17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thereto.</w:t>
      </w:r>
    </w:p>
    <w:p>
      <w:pPr>
        <w:spacing w:after="0" w:line="190" w:lineRule="exact"/>
        <w:rPr>
          <w:rFonts w:ascii="Courier New" w:cs="Courier New" w:eastAsia="Courier New" w:hAnsi="Courier New"/>
          <w:sz w:val="16"/>
          <w:szCs w:val="16"/>
          <w:color w:val="auto"/>
        </w:rPr>
      </w:pPr>
    </w:p>
    <w:p>
      <w:pPr>
        <w:ind w:left="1160" w:right="2539" w:firstLine="568"/>
        <w:spacing w:after="0" w:line="244" w:lineRule="auto"/>
        <w:tabs>
          <w:tab w:leader="none" w:pos="221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duplication, the principal amount of such requested Swing Line Advance, plus the aggregate principal amount of all other Swing Line Advances and all Advances of the Revolving Credit then outstanding hereunder (including any Revolving Credit Advances or other Swing Line Advances requested to be made on such date), determined pursuant to the terms hereof as of the date of such requested Advance), and the aggregate undrawn portion of any Letters of Credit which shall be outstanding as of the date of the requested Swing Line Advance, plus the aggregate face amount of Letters of Credit requested but not yet issued, plus the unreimbursed amount of any draws under Letters of Credit shall not exceed the lesser of (A) the Revolving Credit Maximum Amount and (B) the Borrowing Base Limitation, in each case then applicable;</w:t>
      </w:r>
    </w:p>
    <w:p>
      <w:pPr>
        <w:spacing w:after="0" w:line="191" w:lineRule="exact"/>
        <w:rPr>
          <w:rFonts w:ascii="Courier New" w:cs="Courier New" w:eastAsia="Courier New" w:hAnsi="Courier New"/>
          <w:sz w:val="16"/>
          <w:szCs w:val="16"/>
          <w:color w:val="auto"/>
        </w:rPr>
      </w:pPr>
    </w:p>
    <w:p>
      <w:pPr>
        <w:ind w:left="1160" w:right="2539" w:firstLine="568"/>
        <w:spacing w:after="0" w:line="244" w:lineRule="auto"/>
        <w:tabs>
          <w:tab w:leader="none" w:pos="2313"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such Swing Line Advance, plus the amount of any other outstanding Advance of the Swing Line to be then combined therewith having the same Applicable Interest Rate and Interest Period, if any, shall be (i) in the case of a Prime-based Advance at least Three Hundred</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1" w:right="1440" w:bottom="1440" w:gutter="0" w:footer="0" w:header="0"/>
        </w:sectPr>
      </w:pPr>
    </w:p>
    <w:bookmarkStart w:id="46" w:name="page47"/>
    <w:bookmarkEnd w:id="46"/>
    <w:p>
      <w:pPr>
        <w:ind w:left="1160" w:right="2639"/>
        <w:spacing w:after="0" w:line="244" w:lineRule="auto"/>
        <w:rPr>
          <w:sz w:val="20"/>
          <w:szCs w:val="20"/>
          <w:color w:val="auto"/>
        </w:rPr>
      </w:pPr>
      <w:r>
        <w:rPr>
          <w:rFonts w:ascii="Courier New" w:cs="Courier New" w:eastAsia="Courier New" w:hAnsi="Courier New"/>
          <w:sz w:val="16"/>
          <w:szCs w:val="16"/>
          <w:color w:val="auto"/>
        </w:rPr>
        <w:t>Thousand Dollars ($300,000) and (ii) in the case of a Quoted Rate Advance or a Eurodollar-based Advance at least Three Hundred Thousand Dollars ($300,000) (or a larger integral multiple of One Hundred Thousand Dollars ($100,000)), and at any one time there shall not be in effect more than Five (5) Applicable Interest Rates and Interest Periods;</w:t>
      </w:r>
    </w:p>
    <w:p>
      <w:pPr>
        <w:spacing w:after="0" w:line="188" w:lineRule="exact"/>
        <w:rPr>
          <w:sz w:val="20"/>
          <w:szCs w:val="20"/>
          <w:color w:val="auto"/>
        </w:rPr>
      </w:pPr>
    </w:p>
    <w:p>
      <w:pPr>
        <w:ind w:left="1160" w:right="2819" w:firstLine="568"/>
        <w:spacing w:after="0" w:line="243" w:lineRule="auto"/>
        <w:tabs>
          <w:tab w:leader="none" w:pos="221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Request for Swing Line Advance shall be delivered to the Swing Line Bank, by 12:00 noon (Detroit time) on the proposed date of the Advance; and</w:t>
      </w:r>
    </w:p>
    <w:p>
      <w:pPr>
        <w:spacing w:after="0" w:line="188" w:lineRule="exact"/>
        <w:rPr>
          <w:rFonts w:ascii="Courier New" w:cs="Courier New" w:eastAsia="Courier New" w:hAnsi="Courier New"/>
          <w:sz w:val="16"/>
          <w:szCs w:val="16"/>
          <w:color w:val="auto"/>
        </w:rPr>
      </w:pPr>
    </w:p>
    <w:p>
      <w:pPr>
        <w:ind w:left="1160" w:right="2539" w:firstLine="568"/>
        <w:spacing w:after="0" w:line="243" w:lineRule="auto"/>
        <w:tabs>
          <w:tab w:leader="none" w:pos="212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Request for Swing Line Advance, once delivered to Swing Line Bank, shall not be revocable by Company, and shall constitute and include a certification by the Company as of the date thereof that:</w:t>
      </w:r>
    </w:p>
    <w:p>
      <w:pPr>
        <w:spacing w:after="0" w:line="189" w:lineRule="exact"/>
        <w:rPr>
          <w:rFonts w:ascii="Courier New" w:cs="Courier New" w:eastAsia="Courier New" w:hAnsi="Courier New"/>
          <w:sz w:val="16"/>
          <w:szCs w:val="16"/>
          <w:color w:val="auto"/>
        </w:rPr>
      </w:pPr>
    </w:p>
    <w:p>
      <w:pPr>
        <w:ind w:left="1720" w:right="2639" w:firstLine="584"/>
        <w:spacing w:after="0" w:line="243" w:lineRule="auto"/>
        <w:tabs>
          <w:tab w:leader="none" w:pos="268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before and after such Swing Line Advance, the obligations of the Company set forth in this Agreement and of the Company and its Subsidiaries in the Loan Documents, are valid, binding and enforceable obligations of such Persons;</w:t>
      </w:r>
    </w:p>
    <w:p>
      <w:pPr>
        <w:spacing w:after="0" w:line="189" w:lineRule="exact"/>
        <w:rPr>
          <w:rFonts w:ascii="Courier New" w:cs="Courier New" w:eastAsia="Courier New" w:hAnsi="Courier New"/>
          <w:sz w:val="16"/>
          <w:szCs w:val="16"/>
          <w:color w:val="auto"/>
        </w:rPr>
      </w:pPr>
    </w:p>
    <w:p>
      <w:pPr>
        <w:ind w:left="1720" w:right="2639" w:firstLine="584"/>
        <w:spacing w:after="0" w:line="243" w:lineRule="auto"/>
        <w:tabs>
          <w:tab w:leader="none" w:pos="268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conditions to the making of Swing Line Advances have been satisfied (both before and after giving effect to such Advance);</w:t>
      </w:r>
    </w:p>
    <w:p>
      <w:pPr>
        <w:spacing w:after="0" w:line="188" w:lineRule="exact"/>
        <w:rPr>
          <w:rFonts w:ascii="Courier New" w:cs="Courier New" w:eastAsia="Courier New" w:hAnsi="Courier New"/>
          <w:sz w:val="16"/>
          <w:szCs w:val="16"/>
          <w:color w:val="auto"/>
        </w:rPr>
      </w:pPr>
    </w:p>
    <w:p>
      <w:pPr>
        <w:ind w:left="1720" w:right="2539" w:firstLine="584"/>
        <w:spacing w:after="0" w:line="243" w:lineRule="auto"/>
        <w:tabs>
          <w:tab w:leader="none" w:pos="268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before and after the making of such Swing Line Advance, there is no Default or Event of Default in existence; and</w:t>
      </w:r>
    </w:p>
    <w:p>
      <w:pPr>
        <w:spacing w:after="0" w:line="188" w:lineRule="exact"/>
        <w:rPr>
          <w:rFonts w:ascii="Courier New" w:cs="Courier New" w:eastAsia="Courier New" w:hAnsi="Courier New"/>
          <w:sz w:val="16"/>
          <w:szCs w:val="16"/>
          <w:color w:val="auto"/>
        </w:rPr>
      </w:pPr>
    </w:p>
    <w:p>
      <w:pPr>
        <w:ind w:left="1720" w:right="2539" w:firstLine="584"/>
        <w:spacing w:after="0" w:line="244" w:lineRule="auto"/>
        <w:tabs>
          <w:tab w:leader="none" w:pos="268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before and after such Swing Line Advance, the representations and warranties contained in this Agreement and the other Loan Documents are true and correct in all material respects, except to the extent such representations and warranties (other than Section 6.12 hereof, which shall be deemed to be remade as of the date of such Request for purposes of this clause (D), notwithstanding the limitation contained therein) are not, by their terms, continuing representations and warranties, but speak only as of a specific date.</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Swing Line Bank, may, at its option, lend under this Section 2.5(c) upon the telephone or email request of a person previously authorized (in a writing delivered to the Agent) by Company to make such requests and, in the event Swing Line Bank makes any such Advance upon a telephone or email request, the requesting person shall fax or deliver by electronic file to Swing Line Bank, promptly following such telephone or email request, a Request for Swing Line Advance. Company hereby authorizes Swing Line Bank to disburse Advances under this Section 2.5(c) pursuant to the telephone or e-mail instructions of any person purporting to be a person identified by name on a written list of persons authorized by the Company to make Requests for Advance on behalf of the Company. Notwithstanding the foregoing, the Company acknowledges that Company shall bear all risk of loss resulting from disbursements made upon any telephone or e-mail request. Each telephone or e-mail request for an Advance shall constitute a certification of the matters set forth in the Request for Swing Line Advance form as of the date of such</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1" w:right="1440" w:bottom="1440" w:gutter="0" w:footer="0" w:header="0"/>
        </w:sectPr>
      </w:pPr>
    </w:p>
    <w:bookmarkStart w:id="47" w:name="page48"/>
    <w:bookmarkEnd w:id="47"/>
    <w:p>
      <w:pPr>
        <w:ind w:right="3019"/>
        <w:spacing w:after="0" w:line="243" w:lineRule="auto"/>
        <w:rPr>
          <w:sz w:val="20"/>
          <w:szCs w:val="20"/>
          <w:color w:val="auto"/>
        </w:rPr>
      </w:pPr>
      <w:r>
        <w:rPr>
          <w:rFonts w:ascii="Courier New" w:cs="Courier New" w:eastAsia="Courier New" w:hAnsi="Courier New"/>
          <w:sz w:val="16"/>
          <w:szCs w:val="16"/>
          <w:color w:val="auto"/>
        </w:rPr>
        <w:t>requested Advance. Swing Line Bank shall promptly deliver to Administrative Agent by telecopy or by electronic file a copy of any Request for Advance received hereunder.</w:t>
      </w:r>
    </w:p>
    <w:p>
      <w:pPr>
        <w:spacing w:after="0" w:line="189" w:lineRule="exact"/>
        <w:rPr>
          <w:sz w:val="20"/>
          <w:szCs w:val="20"/>
          <w:color w:val="auto"/>
        </w:rPr>
      </w:pPr>
    </w:p>
    <w:p>
      <w:pPr>
        <w:ind w:right="2539" w:firstLine="1151"/>
        <w:spacing w:after="0" w:line="244" w:lineRule="auto"/>
        <w:tabs>
          <w:tab w:leader="none" w:pos="153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Disbursement of Swing Line Advances. Subject to submission of an executed Request for Swing Line Advance by Company without exceptions noted in the compliance certification therein and to the other terms and conditions hereof, Swing Line Bank shall make available to Company the amount so requested not later than:</w:t>
      </w:r>
    </w:p>
    <w:p>
      <w:pPr>
        <w:spacing w:after="0" w:line="187" w:lineRule="exact"/>
        <w:rPr>
          <w:rFonts w:ascii="Courier New" w:cs="Courier New" w:eastAsia="Courier New" w:hAnsi="Courier New"/>
          <w:sz w:val="16"/>
          <w:szCs w:val="16"/>
          <w:color w:val="auto"/>
        </w:rPr>
      </w:pPr>
    </w:p>
    <w:p>
      <w:pPr>
        <w:ind w:left="1160" w:right="2719" w:firstLine="568"/>
        <w:spacing w:after="0" w:line="243" w:lineRule="auto"/>
        <w:tabs>
          <w:tab w:leader="none" w:pos="2121"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Prime-based Advances or Quoted Rate Advances, not later than 4:00 p.m. (Detroit time) on the date of such Advance by credit to an account of Company maintained with Agent or to such other account or third party as Company may reasonably direct; and</w:t>
      </w:r>
    </w:p>
    <w:p>
      <w:pPr>
        <w:spacing w:after="0" w:line="189" w:lineRule="exact"/>
        <w:rPr>
          <w:rFonts w:ascii="Courier New" w:cs="Courier New" w:eastAsia="Courier New" w:hAnsi="Courier New"/>
          <w:sz w:val="16"/>
          <w:szCs w:val="16"/>
          <w:color w:val="auto"/>
        </w:rPr>
      </w:pPr>
    </w:p>
    <w:p>
      <w:pPr>
        <w:ind w:left="1160" w:right="2539" w:firstLine="568"/>
        <w:spacing w:after="0" w:line="243" w:lineRule="auto"/>
        <w:tabs>
          <w:tab w:leader="none" w:pos="2217"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Eurodollar-based Advances, not later than 4:00 p.m. (the time of the Agent's Correspondent) on the date of such Advance, by credit to an account of Company or to such other account or third party as Company may reasonably direct.</w:t>
      </w:r>
    </w:p>
    <w:p>
      <w:pPr>
        <w:spacing w:after="0" w:line="190"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Swing Line Bank shall promptly notify Agent of any Swing Line Advance by telephone, telex or telecopier.</w:t>
      </w:r>
    </w:p>
    <w:p>
      <w:pPr>
        <w:spacing w:after="0" w:line="187" w:lineRule="exact"/>
        <w:rPr>
          <w:sz w:val="20"/>
          <w:szCs w:val="20"/>
          <w:color w:val="auto"/>
        </w:rPr>
      </w:pPr>
    </w:p>
    <w:p>
      <w:pPr>
        <w:ind w:left="1540" w:hanging="389"/>
        <w:spacing w:after="0"/>
        <w:tabs>
          <w:tab w:leader="none" w:pos="15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Refunding of or Participation Interest in Swing Line Advances.</w:t>
      </w:r>
    </w:p>
    <w:p>
      <w:pPr>
        <w:spacing w:after="0" w:line="190" w:lineRule="exact"/>
        <w:rPr>
          <w:rFonts w:ascii="Courier New" w:cs="Courier New" w:eastAsia="Courier New" w:hAnsi="Courier New"/>
          <w:sz w:val="16"/>
          <w:szCs w:val="16"/>
          <w:color w:val="auto"/>
        </w:rPr>
      </w:pPr>
    </w:p>
    <w:p>
      <w:pPr>
        <w:ind w:left="1160" w:right="2539" w:firstLine="568"/>
        <w:spacing w:after="0" w:line="261" w:lineRule="auto"/>
        <w:tabs>
          <w:tab w:leader="none" w:pos="2121"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at any time in its sole and absolute discretion, may (or, upon the request of the Swing Line Bank, shall) on behalf of the Company (which hereby irrevocably directs the Agent to act on its behalf) request each of the Banks (including the Swing Line Bank in its capacity as a Bank) to make an Advance of the Revolving Credit to Company, in an amount equal to such Bank's Percentage of the principal amount of the aggregate Swing Line Advances outstanding to each such party on the date such notice is given (the "Refunded Swing Line Advances"); provided that at any time as there shall be a Swing Line Advance outstanding for more than thirty days, the Agent shall, on behalf of the Company (which hereby irrevocably directs the Agent to act on its behalf), promptly request each Bank (including the Swing Line Bank) to make an Advance of the Revolving Credit in an amount equal to such Bank's Percentage of the principal amount of such outstanding Swing Line Advance. In the case of each Refunded Swing Line Advance, the applicable Advance of the Revolving Credit used to refund such Swing Line Advance shall be a Prime-based Advance. In connection with the making of any such Refunded Swing Line Advances or the purchase of a participation interest in Swing Line Advances under Section 2.5(e)(ii) hereof, the Swing Line Bank shall retain its claim against the Company for any unpaid interest or fees in respect thereof. Unless any of the events described in Section 9.1(j) hereof shall have occurred (in which event the procedures of subparagraph (ii) of this Section 2.5(e) shall apply) and regardless of whether the conditions precedent set forth in this Agreement to the making of an Advance of the Revolving Credit are then satisfied but subject to Section 2.5(e)(iii), each Bank shall make the proceeds of its Advance of the Revolving</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71" w:right="1440" w:bottom="1440" w:gutter="0" w:footer="0" w:header="0"/>
        </w:sectPr>
      </w:pPr>
    </w:p>
    <w:bookmarkStart w:id="48" w:name="page49"/>
    <w:bookmarkEnd w:id="48"/>
    <w:p>
      <w:pPr>
        <w:ind w:right="2539"/>
        <w:spacing w:after="0" w:line="244" w:lineRule="auto"/>
        <w:rPr>
          <w:sz w:val="20"/>
          <w:szCs w:val="20"/>
          <w:color w:val="auto"/>
        </w:rPr>
      </w:pPr>
      <w:r>
        <w:rPr>
          <w:rFonts w:ascii="Courier New" w:cs="Courier New" w:eastAsia="Courier New" w:hAnsi="Courier New"/>
          <w:sz w:val="16"/>
          <w:szCs w:val="16"/>
          <w:color w:val="auto"/>
        </w:rPr>
        <w:t>Credit available to the Agent for the benefit of the Swing Line Bank at the office of the Agent specified in Section 2.4(a) hereof prior to 11:00 a.m. Detroit time on the Business Day next succeeding the date such notice is given, except in the case of an Eurodollar-based Advance, in which case such proceeds shall be made available, prior to 2:00 p.m. Detroit time on the third Business Day following the date such notice is given. The proceeds of such Advances of the Revolving Credit shall be immediately applied to repay the Refunded Swing Line Advances in accordance with the provisions of Section 10.1 hereof.</w:t>
      </w:r>
    </w:p>
    <w:p>
      <w:pPr>
        <w:spacing w:after="0" w:line="190" w:lineRule="exact"/>
        <w:rPr>
          <w:sz w:val="20"/>
          <w:szCs w:val="20"/>
          <w:color w:val="auto"/>
        </w:rPr>
      </w:pPr>
    </w:p>
    <w:p>
      <w:pPr>
        <w:ind w:right="2539" w:firstLine="568"/>
        <w:spacing w:after="0" w:line="262" w:lineRule="auto"/>
        <w:tabs>
          <w:tab w:leader="none" w:pos="105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prior to the making of an Advance of the Revolving Credit pursuant to subparagraph (i) of this Section 2.5(e), one of the events described in Section 9.1(j) hereof shall have occurred, each Bank will, on the date such Advance of the Revolving Credit was to have been made, purchase from the Swing Line Bank an undivided participating interest in each Refunded Swing Line Advance in an amount equal to its Percentage of such Refunded Swing Line Advance. Each Bank within the time periods specified in Section 2.5(e)(i) hereof, as applicable, shall immediately transfer to the Agent, in immediately available funds, the amount of its participation and upon receipt thereof the Agent will deliver to such Bank a participation certificate evidencing such participation.</w:t>
      </w:r>
    </w:p>
    <w:p>
      <w:pPr>
        <w:spacing w:after="0" w:line="176" w:lineRule="exact"/>
        <w:rPr>
          <w:rFonts w:ascii="Courier New" w:cs="Courier New" w:eastAsia="Courier New" w:hAnsi="Courier New"/>
          <w:sz w:val="15"/>
          <w:szCs w:val="15"/>
          <w:color w:val="auto"/>
        </w:rPr>
      </w:pPr>
    </w:p>
    <w:p>
      <w:pPr>
        <w:ind w:right="2539" w:firstLine="568"/>
        <w:spacing w:after="0" w:line="260" w:lineRule="auto"/>
        <w:tabs>
          <w:tab w:leader="none" w:pos="115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Bank's obligation to make Advances of the Revolving Credit and to purchase participation interests in accordance with clauses (i) and (ii) above shall, except in respect of any Swing Line Advance made by the Swing Line Bank more than one (1) Business Day after it has received written notice to suspend Swing Line Advances in accordance with the last paragraph of this Section</w:t>
      </w:r>
    </w:p>
    <w:p>
      <w:pPr>
        <w:spacing w:after="0" w:line="4" w:lineRule="exact"/>
        <w:rPr>
          <w:rFonts w:ascii="Courier New" w:cs="Courier New" w:eastAsia="Courier New" w:hAnsi="Courier New"/>
          <w:sz w:val="15"/>
          <w:szCs w:val="15"/>
          <w:color w:val="auto"/>
        </w:rPr>
      </w:pPr>
    </w:p>
    <w:p>
      <w:pPr>
        <w:ind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2.5(d)(iii), be absolute and unconditional and shall not be affected by any circumstance, including, without limitation, (A) any set-off, counterclaim, recoupment, defense or other right which such Bank may have against Swing Line Bank, the Company or any other Person for any reason whatsoever; (B) the occurrence or continuance of any Default or Event of Default; (C) any adverse change in the condition (financial or otherwise) of the Company, or any other Person; (D) any breach of this Agreement by the Company or any other Person; (E) any inability of the Company to satisfy the conditions precedent to borrowing set forth in this Agreement on the date upon which such participating interest is to be purchased or (F) any other circumstance, happening or event whatsoever, whether or not similar to any of the foregoing. If any Bank does not make available to the Agent the amount required pursuant to clause (i) or (ii) above, as the case may be, the Agent shall be entitled to recover such amount on demand from such Bank, together with interest thereon for each day from the date of non-payment until such amount is paid in full at the Federal Funds Effective Rate for Advances (other than Eurodollar-based Advances) and for Eurodollar-based Advances, the Agent's marginal cost (including the cost of maintaining any required reserves or deposit insurance and of any fees, penalties, overdraft charges or other costs or expenses incurred by Agent as a result of such failure to deliver funds hereunder) of carrying such amount.</w:t>
      </w:r>
    </w:p>
    <w:p>
      <w:pPr>
        <w:spacing w:after="0" w:line="195"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9059"/>
          </w:cols>
          <w:pgMar w:left="1400" w:top="671" w:right="1440" w:bottom="1440" w:gutter="0" w:footer="0" w:header="0"/>
        </w:sectPr>
      </w:pPr>
    </w:p>
    <w:bookmarkStart w:id="49" w:name="page50"/>
    <w:bookmarkEnd w:id="49"/>
    <w:p>
      <w:pPr>
        <w:ind w:right="2639" w:firstLine="576"/>
        <w:spacing w:after="0" w:line="262" w:lineRule="auto"/>
        <w:rPr>
          <w:sz w:val="20"/>
          <w:szCs w:val="20"/>
          <w:color w:val="auto"/>
        </w:rPr>
      </w:pPr>
      <w:r>
        <w:rPr>
          <w:rFonts w:ascii="Courier New" w:cs="Courier New" w:eastAsia="Courier New" w:hAnsi="Courier New"/>
          <w:sz w:val="15"/>
          <w:szCs w:val="15"/>
          <w:color w:val="auto"/>
        </w:rPr>
        <w:t>Notwithstanding the foregoing, however, no Bank shall be required to make any Advances of the Revolving Credit to refund a Swing Line Advance or to purchase a participation in a Swing Line Advance if more than one (1) Business Day prior to the making of the applicable Swing Line Advance by the Swing Line Bank, the Agent had received written notice from any Bank that a Default or Event of Default had occurred and was continuing and directing that Swing Line Advances should be suspended based on such occurrence and continuance of a Default or Event of Default; provided, however that the obligation of the Banks to make such Advances of the Revolving Credit (or purchase such participations) shall be reinstated upon the date on which such Default or Event of Default has been cured, or has been waived by the requisite Banks, as applicable.</w:t>
      </w:r>
    </w:p>
    <w:p>
      <w:pPr>
        <w:spacing w:after="0" w:line="177"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2.6 Prime-based Interest Payments. Interest on the unpaid balance of all Prime-based Advances of the Revolving Credit and all Swing Line Advances carried at the Prime-based Rate from time to time outstanding shall accrue from the date of such Advance to the Revolving Credit Maturity Date (and until paid), at a per annum interest rate equal to the Prime-based Rate, and shall be payable in immediately available funds (a) with respect to Swing Line Advances, monthly commencing on the first day of the calendar month next succeeding the calendar month during which the initial Swing Line Advance is made and on the first day of each month thereafter, and (b) with respect to Advances of the Revolving Credit, quarterly commencing on the first day of the calendar quarter next succeeding the calendar month during which the initial Advance of the Revolving Credit is made and on the first day of each calendar quarter thereafter. Interest accruing at the Prime-based Rate shall be computed on the basis of a 360 day year and assessed for the actual number of days elapsed, and in such computation effect shall be given to any change in the interest rate resulting from a change in the Prime-based Rate on the date of such change in the Prime-based Rate.</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2.7 Eurodollar-based Interest Payments and Quoted Rate Interest Payments.</w:t>
      </w:r>
    </w:p>
    <w:p>
      <w:pPr>
        <w:spacing w:after="0" w:line="190" w:lineRule="exact"/>
        <w:rPr>
          <w:sz w:val="20"/>
          <w:szCs w:val="20"/>
          <w:color w:val="auto"/>
        </w:rPr>
      </w:pPr>
    </w:p>
    <w:p>
      <w:pPr>
        <w:ind w:right="2539" w:firstLine="1151"/>
        <w:spacing w:after="0" w:line="244" w:lineRule="auto"/>
        <w:tabs>
          <w:tab w:leader="none" w:pos="153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each Eurodollar-based Advance of the Revolving Credit and all Swing Line Advances carried at the Eurodollar-based Rate shall accrue at its Applicable Interest Rate and shall be payable in immediately available funds on the last day of the Interest Period applicable thereto (and, if any Interest Period shall exceed three months, then on the last Business Day of the third month of such Interest Period, and at three month intervals thereafter). Interest accruing at the Eurodollar-based Rate shall be computed on the basis of a 360 day year and assessed for the actual number of days elapsed from the first day of the Interest Period applicable thereto to but not including the last day thereof.</w:t>
      </w:r>
    </w:p>
    <w:p>
      <w:pPr>
        <w:spacing w:after="0" w:line="189"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each Quoted Rate Advance of the Swing Line shall accrue at its Quoted Rate and shall be payable in immediately available funds on the last day of the Interest Period applicable thereto. Interest accruing at the Quoted Rate shall be computed on the basis of a 360 day year and assessed for the actual number of days elapsed from the first day of the Interest Period applicable thereto to, but not including the last day thereof.</w:t>
      </w:r>
    </w:p>
    <w:p>
      <w:pPr>
        <w:spacing w:after="0" w:line="188" w:lineRule="exact"/>
        <w:rPr>
          <w:sz w:val="20"/>
          <w:szCs w:val="20"/>
          <w:color w:val="auto"/>
        </w:rPr>
      </w:pPr>
    </w:p>
    <w:p>
      <w:pPr>
        <w:ind w:right="2919" w:firstLine="576"/>
        <w:spacing w:after="0" w:line="243" w:lineRule="auto"/>
        <w:rPr>
          <w:sz w:val="20"/>
          <w:szCs w:val="20"/>
          <w:color w:val="auto"/>
        </w:rPr>
      </w:pPr>
      <w:r>
        <w:rPr>
          <w:rFonts w:ascii="Courier New" w:cs="Courier New" w:eastAsia="Courier New" w:hAnsi="Courier New"/>
          <w:sz w:val="16"/>
          <w:szCs w:val="16"/>
          <w:color w:val="auto"/>
        </w:rPr>
        <w:t>2.8 Interest Payments on Conversions. Notwithstanding anything to the contrary in the preceding sections, all accrued and unpaid interest on any Advance converted pursuant to Section 2.3 hereof shall be due and payable in full on the date such Advance is converted.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71" w:right="1440" w:bottom="1440" w:gutter="0" w:footer="0" w:header="0"/>
        </w:sectPr>
      </w:pPr>
    </w:p>
    <w:bookmarkStart w:id="50" w:name="page51"/>
    <w:bookmarkEnd w:id="50"/>
    <w:p>
      <w:pPr>
        <w:ind w:right="2539" w:firstLine="576"/>
        <w:spacing w:after="0" w:line="244" w:lineRule="auto"/>
        <w:rPr>
          <w:sz w:val="20"/>
          <w:szCs w:val="20"/>
          <w:color w:val="auto"/>
        </w:rPr>
      </w:pPr>
      <w:r>
        <w:rPr>
          <w:rFonts w:ascii="Courier New" w:cs="Courier New" w:eastAsia="Courier New" w:hAnsi="Courier New"/>
          <w:sz w:val="16"/>
          <w:szCs w:val="16"/>
          <w:color w:val="auto"/>
        </w:rPr>
        <w:t>2.9 Interest on Default. In the event and so long as any Event of Default shall exist, in the case of any Event of Default under Sections 9.1(a), 9.1(b) or 9.1(j), immediately upon the occurrence thereof, and in the case of all other Events of Default, upon notice from the Majority Banks, interest shall be payable daily on all Eurodollar-based Advances of the Revolving Credit, Swing Line Advances carried at the Eurodollar-based Rate and Quoted Rate Advances from time to time outstanding at a per annum rate equal to the Applicable Interest Rate plus two percent (2%) for the remainder of the then existing Interest Period, if any, and at all other such times, with respect to Prime-based Advances from time to time outstanding, at a per annum rate equal to the Prime-based Rate plus two percent (2%).</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2.10 Prepayment. (a) Company may prepay all or part of the outstanding balance of any Prime-based Advance(s) under the Revolving Credit Note at any time, provided that the amount of any partial prepayment shall be at least One Million Dollars ($1,000,000) and, after giving effect to any such partial prepayment, the aggregate balance of Prime-based Advance(s) of the Revolving Credit remaining outstanding, if any, shall be at least One Million Dollars ($1,000,000). Company may prepay all or part of any Eurodollar-based Advance (subject to not less than three (3) Business Days' notice to Agent) only on the last day of the Interest Period therefor, provided that the amount of any such partial prepayment shall be at least One Million Dollars ($1,000,000), and, after giving effect of any such partial prepayment, the unpaid portion of such Advance which is refunded or converted under Section 2.3 hereof shall be at least Two Million Five Hundred Thousand Dollars ($2,500,000).</w:t>
      </w:r>
    </w:p>
    <w:p>
      <w:pPr>
        <w:spacing w:after="0" w:line="191" w:lineRule="exact"/>
        <w:rPr>
          <w:sz w:val="20"/>
          <w:szCs w:val="20"/>
          <w:color w:val="auto"/>
        </w:rPr>
      </w:pPr>
    </w:p>
    <w:p>
      <w:pPr>
        <w:ind w:right="2539" w:firstLine="1151"/>
        <w:spacing w:after="0" w:line="244" w:lineRule="auto"/>
        <w:tabs>
          <w:tab w:leader="none" w:pos="153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may prepay all or part of the outstanding balance of any Swing Line Advance carried at the Prime-based Rate at any time, provided that the amount of any partial prepayment shall be at least One Hundred Thousand Dollars ($100,000) and, after giving effect of any such partial prepayment, the aggregate balance of such Swing Line Advances remaining outstanding, if any, shall be at least One Hundred Thousand Dollars ($100,000). Company may prepay all or part of any Swing Line Advances carried at the Eurodollar-based Rate or Quoted Rate (subject to not less than three (3) Business Days' notice to Swing Line Bank and Agent) only on the last day of the Interest Period therefor, provided that the amount of any such partial payment shall be at least One Hundred Thousand Dollars ($100,000), after giving effect of any such partial prepayment, and the unpaid portion of such Advance which is refunded or converted under Section 2.5(c) hereof shall be at least One Hundred Thousand Dollars ($100,000).</w:t>
      </w:r>
    </w:p>
    <w:p>
      <w:pPr>
        <w:spacing w:after="0" w:line="191" w:lineRule="exact"/>
        <w:rPr>
          <w:rFonts w:ascii="Courier New" w:cs="Courier New" w:eastAsia="Courier New" w:hAnsi="Courier New"/>
          <w:sz w:val="16"/>
          <w:szCs w:val="16"/>
          <w:color w:val="auto"/>
        </w:rPr>
      </w:pPr>
    </w:p>
    <w:p>
      <w:pPr>
        <w:ind w:right="2639" w:firstLine="1151"/>
        <w:spacing w:after="0" w:line="244" w:lineRule="auto"/>
        <w:tabs>
          <w:tab w:leader="none" w:pos="153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prepayment made in accordance with this Section shall be without premium, penalty or prejudice to the right to reborrow under the terms of this Agreement. Any other prepayment of all or any portion of any Advance of the Revolving Credit or any Swing Line Advance shall be subject to Section 11.1 hereof, but otherwise without premium, penalty or prejudice.</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2.11 Intentionally Omitted.</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2.12 Prime-based Advance in Absence of Election or Upon Default. If, (a) as to any outstanding Eurodollar-based Advance of the Revolving Credit, or any Swing Line Advance carried at the Eurodollar-based Rate, Agent has not received payment on the last day of the Interest Period applicable thereto, or does not receive a timely Request for Advance meeting the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71" w:right="1440" w:bottom="1440" w:gutter="0" w:footer="0" w:header="0"/>
        </w:sectPr>
      </w:pPr>
    </w:p>
    <w:bookmarkStart w:id="51" w:name="page52"/>
    <w:bookmarkEnd w:id="51"/>
    <w:p>
      <w:pPr>
        <w:ind w:right="2539"/>
        <w:spacing w:after="0" w:line="244" w:lineRule="auto"/>
        <w:rPr>
          <w:sz w:val="20"/>
          <w:szCs w:val="20"/>
          <w:color w:val="auto"/>
        </w:rPr>
      </w:pPr>
      <w:r>
        <w:rPr>
          <w:rFonts w:ascii="Courier New" w:cs="Courier New" w:eastAsia="Courier New" w:hAnsi="Courier New"/>
          <w:sz w:val="16"/>
          <w:szCs w:val="16"/>
          <w:color w:val="auto"/>
        </w:rPr>
        <w:t>requirements of Section 2.3 or 2.5(c) hereof with respect to the refunding or conversion of such Advance, or (b) subject to Section 2.9 hereof, if on such day a Default or an Event of Default shall have occurred and be continuing, then the principal amount thereof which is not then prepaid in the case of a Eurodollar-based Advance shall, absent a contrary election of the Majority Banks, be converted automatically to a Prime-based Advance and the Agent shall thereafter promptly notify Company of said action.</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2.13 Revolving Credit Facility Fee.</w:t>
      </w:r>
    </w:p>
    <w:p>
      <w:pPr>
        <w:spacing w:after="0" w:line="190" w:lineRule="exact"/>
        <w:rPr>
          <w:sz w:val="20"/>
          <w:szCs w:val="20"/>
          <w:color w:val="auto"/>
        </w:rPr>
      </w:pPr>
    </w:p>
    <w:p>
      <w:pPr>
        <w:ind w:right="2539" w:firstLine="1151"/>
        <w:spacing w:after="0" w:line="262" w:lineRule="auto"/>
        <w:tabs>
          <w:tab w:leader="none" w:pos="153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Credit Facility Fee. From the date hereof to the Revolving Credit Maturity Date, the Company shall pay to the Agent, for distribution to the Banks (as set forth below), a Revolving Credit Facility Fee determined by multiplying the Applicable Fee Percentage per annum times the Revolving Credit Maximum Amount then applicable under Section 2.15 hereof (whether used or unused), computed on a daily basis. The Revolving Credit Facility Fee shall be payable quarterly in arrears commencing April 1, 2006 (in respect of the prior calendar quarter or portion thereof), and on the first day of each calendar quarter thereafter and on the Revolving Credit Maturity Date, and shall be computed on the basis of a year of three hundred sixty (360) days and assessed for the actual number of days elapsed. Whenever any payment of the Revolving Credit Facility Fee shall be due on a day which is not a Business Day, the date for payment thereof shall be extended to the next Business Day. Upon receipt of such payment Agent shall make prompt payment to each Bank of its share of the Revolving Credit Facility Fee based upon its respective Percentage.</w:t>
      </w:r>
    </w:p>
    <w:p>
      <w:pPr>
        <w:spacing w:after="0" w:line="359" w:lineRule="exact"/>
        <w:rPr>
          <w:rFonts w:ascii="Courier New" w:cs="Courier New" w:eastAsia="Courier New" w:hAnsi="Courier New"/>
          <w:sz w:val="15"/>
          <w:szCs w:val="15"/>
          <w:color w:val="auto"/>
        </w:rPr>
      </w:pPr>
    </w:p>
    <w:p>
      <w:pPr>
        <w:ind w:right="2539" w:firstLine="1151"/>
        <w:spacing w:after="0" w:line="244" w:lineRule="auto"/>
        <w:tabs>
          <w:tab w:leader="none" w:pos="153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 Fee. On the Effective Date, the Company shall pay to the Agent, for distribution to the Banks in accordance with this clause (b), a Commitment Fee, such Commitment Fee to be calculated as follows: (i) in the case of a Bank which holds a Percentage of the Revolving Credit Maximum Amount which is less than $20,000,000, the Commitment Fee shall be determined by multiplying 60 basis points times an amount equal to such Bank's Percentage of the Maximum Revolving Credit Amount, and (ii) in the case of a Bank which holds a Percentage of the Revolving Credit Maximum Amount which is greater than or equal to $20,000,000, the Commitment Fee shall be determined by multiplying 75 basis points times an amount equal to such Bank's Percentage of the Revolving Credit Maximum Amount.</w:t>
      </w:r>
    </w:p>
    <w:p>
      <w:pPr>
        <w:spacing w:after="0" w:line="190"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Commitment Fee. If, at any time after the Effective Date, the remaining maturity of the Revolving Credit shall be less than 366 days, the Company shall be obligated to pay the Agent, for distribution to the Banks in accordance with this clause (c), an Additional Commitment Fee, such Additional Commitment Fee to be calculated as follows: (i) in the case of a Bank which holds a Percentage of the Revolving Credit Maximum Amount which is less than $20,000,000, the Additional Commitment Fee shall be determined by multiplying 10 basis points times an amount equal to such Bank's Percentage of the Revolving Credit Maximum Amount, and (ii) in the case of a Bank which holds a Percentage of the Revolving Credit Maximum Amount which is greater than or equal to $20,000,000, the Additional Commitment Fee shall be determined by multiplying 20 basis points times an amount equal to such Bank's Percentage of the Revolving Credit Maximum Amount. The Additional Commitment Fee, if applicable, shall be due and payable 360 days prior to the Revolving Credit Maturity Date then in effect.</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1" w:right="1440" w:bottom="1440" w:gutter="0" w:footer="0" w:header="0"/>
        </w:sectPr>
      </w:pPr>
    </w:p>
    <w:bookmarkStart w:id="52" w:name="page53"/>
    <w:bookmarkEnd w:id="52"/>
    <w:p>
      <w:pPr>
        <w:ind w:right="2539" w:firstLine="576"/>
        <w:spacing w:after="0" w:line="244" w:lineRule="auto"/>
        <w:rPr>
          <w:sz w:val="20"/>
          <w:szCs w:val="20"/>
          <w:color w:val="auto"/>
        </w:rPr>
      </w:pPr>
      <w:r>
        <w:rPr>
          <w:rFonts w:ascii="Courier New" w:cs="Courier New" w:eastAsia="Courier New" w:hAnsi="Courier New"/>
          <w:sz w:val="16"/>
          <w:szCs w:val="16"/>
          <w:color w:val="auto"/>
        </w:rPr>
        <w:t>2.14 Mandatory Reduction of Indebtedness. If at any time and for any reason, the aggregate principal amount (without duplication) of all Advances of the Revolving Credit hereunder to the Company, plus the aggregate principal amount of Swing Line Advances outstanding hereunder as of such time, plus the aggregate undrawn portion of any Letters of Credit which shall be outstanding, plus the undrawn amount of all Letters of Credit requested but not yet issued, plus the unreimbursed amount of any draws under any Letters of Credit, as of such time exceeds the lesser of (x) the Revolving Credit Maximum Amount and (y) the Borrowing Base Limitation, in each case then applicable, (as used herein, the "Excess"), the Company shall immediately reduce any pending request for an Advance on such day by the amount of the Excess, to the extent thereof and, to the extent any Excess remains thereafter, repay any Advances of the Revolving Credit or Swing Line Advances in an amount equal to the lesser of the outstanding amount of such Advances and the amount of such remaining Excess, with such amounts to be applied between the Advances of the Revolving Credit and the Swing Line Advances as determined by the Agent and then, to the extent that any Excess remains after payment in full of all Advances of the Revolving Credit and Swing Line Advances, to provide cash collateral in support of any outstanding Letter of Credit Obligations in an amount equal to the lesser of the amount of such Letter of Credit Obligations and the amount of such remaining Excess, with such cash collateral to be provided on the basis set forth in Section 9.2 hereof. Company acknowledges that, in connection with any repayment required hereunder, it shall also be responsible for the reimbursement of any prepayment or other costs required under Section 11.1 hereof; provided, however, that Company shall, in order to reduce any such prepayment costs and expenses, first prepay such portion of the Indebtedness then carried as a Prime-based Advance, if any.</w:t>
      </w:r>
    </w:p>
    <w:p>
      <w:pPr>
        <w:spacing w:after="0" w:line="19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Compliance with this Section 2.14 shall be tested on a daily or other basis satisfactory to Agent in its sole discretion. To the extent that, on the date any mandatory repayment under this Section 2.14 is due, the Indebtedness under the Revolving Credit or any other Indebtedness to be prepaid is being carried, in whole or in part, at the Eurodollar-based Rate and no Default or Event of Default has occurred and is continuing, Company may deposit the amount of such mandatory prepayment in a cash collateral account to be held by the Agent, for and on behalf of the Banks (which shall be an interest-bearing account), on such terms and conditions as are reasonably acceptable to Agent and upon such deposit the obligation of Company to make such mandatory prepayment shall be deemed satisfied. Subject to the terms and conditions of said cash collateral account, sums on deposit in said cash collateral account shall be applied (until exhausted) to reduce the principal balance of the Revolving Credit on the last day of each Interest Period attributable to the Eurodollar-based Advances, thereby avoiding breakage costs.</w:t>
      </w:r>
    </w:p>
    <w:p>
      <w:pPr>
        <w:spacing w:after="0" w:line="192" w:lineRule="exact"/>
        <w:rPr>
          <w:sz w:val="20"/>
          <w:szCs w:val="20"/>
          <w:color w:val="auto"/>
        </w:rPr>
      </w:pPr>
    </w:p>
    <w:p>
      <w:pPr>
        <w:ind w:right="2539" w:firstLine="576"/>
        <w:spacing w:after="0" w:line="262" w:lineRule="auto"/>
        <w:rPr>
          <w:sz w:val="20"/>
          <w:szCs w:val="20"/>
          <w:color w:val="auto"/>
        </w:rPr>
      </w:pPr>
      <w:r>
        <w:rPr>
          <w:rFonts w:ascii="Courier New" w:cs="Courier New" w:eastAsia="Courier New" w:hAnsi="Courier New"/>
          <w:sz w:val="15"/>
          <w:szCs w:val="15"/>
          <w:color w:val="auto"/>
        </w:rPr>
        <w:t>2.15 Optional Reduction or Termination of Revolving Credit Maximum Amount. Provided that no Default or Event of Default has occurred and is continuing, the Company may upon at least five Business Days' prior written notice to the Agent, permanently reduce the Revolving Credit Maximum Amount in whole at any time, or in part from time to time, without premium or penalty, provided that: (i) each partial reduction of the Revolving Credit Maximum Amount shall be in an aggregate amount equal to Ten Million Dollars ($10,000,000) or a larger integral multiple of One Million Dollars ($1,000,000); (ii) each reduction shall be accompanied by the payment of the Revolving Credit Facility Fee, if any, accrued to the date of such reduction; (iii) the Company shall prepay in accordance with the terms hereof the amount, if any, by which the aggregate unpaid principal amount of Advances of the Revolving Credit, plus the</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1" w:right="1440" w:bottom="1440" w:gutter="0" w:footer="0" w:header="0"/>
        </w:sectPr>
      </w:pPr>
    </w:p>
    <w:bookmarkStart w:id="53" w:name="page54"/>
    <w:bookmarkEnd w:id="53"/>
    <w:p>
      <w:pPr>
        <w:ind w:left="1" w:right="2539"/>
        <w:spacing w:after="0" w:line="244" w:lineRule="auto"/>
        <w:rPr>
          <w:sz w:val="20"/>
          <w:szCs w:val="20"/>
          <w:color w:val="auto"/>
        </w:rPr>
      </w:pPr>
      <w:r>
        <w:rPr>
          <w:rFonts w:ascii="Courier New" w:cs="Courier New" w:eastAsia="Courier New" w:hAnsi="Courier New"/>
          <w:sz w:val="16"/>
          <w:szCs w:val="16"/>
          <w:color w:val="auto"/>
        </w:rPr>
        <w:t>aggregate principal amount of Swing Line Advances outstanding hereunder, plus without duplication the aggregate undrawn amount of outstanding Letters of Credit, plus without duplication the unreimbursed amount of any draws under any Letters of Credit, exceeds the amount of the Revolving Credit Maximum Amount as so reduced, together with interest thereon to the date of prepayment; (iv) if the termination or reduction of the Revolving Credit Maximum Amount requires the prepayment of a Eurodollar-based Advance or a Quoted Rate Advance, the termination or reduction may be made only on the last Business Day of the then current Interest Period applicable to such Eurodollar-based Advance or such Quoted Rate Advance; and (v) no reduction shall reduce the Revolving Credit Maximum Amount to an amount which is less than the aggregate undrawn amount of any Letters of Credit outstanding at such time. Reductions of the Revolving Credit Maximum Amount and any accompanying prepayments of the Revolving Credit Notes shall be distributed by Agent to each Bank in accordance with such Bank's Percentage thereof, and will not be available for reinstatement by or readvance to the Company, and any accompanying prepayments of the Swing Line Note shall be distributed by Agent to the Swing Line Bank and will not be available for reinstatement by or readvance to the Company. Any reductions of the Revolving Credit Maximum Amount hereunder shall reduce each Bank's portion thereof proportionately (based on the applicable Percentages), and shall be permanent and irrevocable. Any payments made pursuant to this Section shall be applied first to outstanding Prime-based Advances under the Revolving Credit, next to Swing Line Advances carried at the Prime-based Rate, next to Eurodollar-based Advances of the Revolving Credit and then to Swing Line Advances carried at the Eurodollar-based Rate or the Quoted Rate.</w:t>
      </w:r>
    </w:p>
    <w:p>
      <w:pPr>
        <w:spacing w:after="0" w:line="197" w:lineRule="exact"/>
        <w:rPr>
          <w:sz w:val="20"/>
          <w:szCs w:val="20"/>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2.16 Extension of Revolving Credit Maturity Date. Provided that no Default or Event of Default has occurred and is continuing, Company may, by written notice to Agent and each Bank (which notice shall be irrevocable and which shall not be deemed effective unless actually received by Agent and each Bank), prior to April 15, but not before March 15, of each year beginning in 2007 request that the Banks extend the then applicable Revolving Credit Maturity Date to a date that is 364 days later than the Revolving Credit Maturity Date then in effect (each such request, a "Request").</w:t>
      </w:r>
    </w:p>
    <w:p>
      <w:pPr>
        <w:spacing w:after="0" w:line="189" w:lineRule="exact"/>
        <w:rPr>
          <w:sz w:val="20"/>
          <w:szCs w:val="20"/>
          <w:color w:val="auto"/>
        </w:rPr>
      </w:pPr>
    </w:p>
    <w:p>
      <w:pPr>
        <w:ind w:left="1" w:right="2539" w:firstLine="576"/>
        <w:spacing w:after="0" w:line="261" w:lineRule="auto"/>
        <w:rPr>
          <w:sz w:val="20"/>
          <w:szCs w:val="20"/>
          <w:color w:val="auto"/>
        </w:rPr>
      </w:pPr>
      <w:r>
        <w:rPr>
          <w:rFonts w:ascii="Courier New" w:cs="Courier New" w:eastAsia="Courier New" w:hAnsi="Courier New"/>
          <w:sz w:val="15"/>
          <w:szCs w:val="15"/>
          <w:color w:val="auto"/>
        </w:rPr>
        <w:t>Each Bank shall, not later than thirty (30) calendar days following the date of its receipt of a Request, give written notice to the Agent stating whether such Bank is willing to extend the Revolving Credit Maturity Date as requested. If Agent has received the aforesaid written approvals of such Request from each of the Banks, then, effective on (but not before) such Revolving Credit Maturity Date (so long as no Default or Event of Default has occurred and is continuing and none of the Banks has withdrawn its approval, in writing, prior thereto), the Revolving Credit Maturity Date shall be so extended for an additional period of 364 days, the term Revolving Credit Maturity Date shall mean such extended date and Agent shall promptly notify the Company and the Banks that such extension has occurred. If (i) any Bank gives the Agent written notice that it is unwilling to extend the Revolving Credit Maturity Date as requested or (ii) any Bank fails to provide written approval to Agent of the Request within thirty (30) calendar days of the date of Agent's receipt of such Request, or (iii) withdraws its approval in writing prior to the Revolving Credit Maturity Date then in effect then (x) the Banks shall be deemed to have declined to extend the Revolving Credit Maturity Date, (y) the then-current Revolving Credit Maturity Date shall remain in effect (with no further right on the part of Company, to request extensions thereof under this Section 2.16) and</w:t>
      </w:r>
    </w:p>
    <w:p>
      <w:pPr>
        <w:spacing w:after="0" w:line="184" w:lineRule="exact"/>
        <w:rPr>
          <w:sz w:val="20"/>
          <w:szCs w:val="20"/>
          <w:color w:val="auto"/>
        </w:rPr>
      </w:pPr>
    </w:p>
    <w:p>
      <w:pPr>
        <w:ind w:left="1" w:right="3199" w:hanging="1"/>
        <w:spacing w:after="0" w:line="242" w:lineRule="auto"/>
        <w:tabs>
          <w:tab w:leader="none" w:pos="386"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commitments of the Banks to make Advances of the Revolving Credit hereunder shall terminate on the Revolving</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21"/>
          </w:cols>
          <w:pgMar w:left="239" w:top="671" w:right="1440" w:bottom="1440" w:gutter="0" w:footer="0" w:header="0"/>
        </w:sectPr>
      </w:pPr>
    </w:p>
    <w:bookmarkStart w:id="54" w:name="page55"/>
    <w:bookmarkEnd w:id="54"/>
    <w:p>
      <w:pPr>
        <w:ind w:left="1" w:right="2539"/>
        <w:spacing w:after="0" w:line="242" w:lineRule="auto"/>
        <w:rPr>
          <w:sz w:val="20"/>
          <w:szCs w:val="20"/>
          <w:color w:val="auto"/>
        </w:rPr>
      </w:pPr>
      <w:r>
        <w:rPr>
          <w:rFonts w:ascii="Courier New" w:cs="Courier New" w:eastAsia="Courier New" w:hAnsi="Courier New"/>
          <w:sz w:val="16"/>
          <w:szCs w:val="16"/>
          <w:color w:val="auto"/>
        </w:rPr>
        <w:t>Credit Maturity Date then in effect, and Agent shall promptly notify Company and the Banks thereof.</w:t>
      </w:r>
    </w:p>
    <w:p>
      <w:pPr>
        <w:spacing w:after="0" w:line="189" w:lineRule="exact"/>
        <w:rPr>
          <w:sz w:val="20"/>
          <w:szCs w:val="20"/>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2.17 Optional Increase in Revolving Credit Maximum Amount. Provided that no Default or Event of Default has occurred and is continuing, and provided that the Company has not previously elected to terminate the Revolving Credit Maximum Amount under Section 2.15 hereof, the Company may request that the Revolving Credit Maximum Amount be increased in an aggregate amount (for all such Requests under this Section 2.17) not to exceed the Revolving Credit Optional Increase, subject, in each case, to Section 11.1 hereof and to the satisfaction concurrently with or prior to the date of each such request of the following conditions:</w:t>
      </w:r>
    </w:p>
    <w:p>
      <w:pPr>
        <w:spacing w:after="0" w:line="189" w:lineRule="exact"/>
        <w:rPr>
          <w:sz w:val="20"/>
          <w:szCs w:val="20"/>
          <w:color w:val="auto"/>
        </w:rPr>
      </w:pPr>
    </w:p>
    <w:p>
      <w:pPr>
        <w:ind w:left="1" w:right="2639" w:firstLine="1151"/>
        <w:spacing w:after="0" w:line="244" w:lineRule="auto"/>
        <w:tabs>
          <w:tab w:leader="none" w:pos="1539"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delivered to the Agent not less than thirty (30) days prior to the Revolving Credit Maturity Date then in effect a written request for such increase, specifying the amount of Revolving Credit Optional Increase thereby requested (each such request, a "Request for Increase"); provided, however that in the event the Company has previously delivered a Request for Increase pursuant to this Section 2.17, the Company may not deliver a subsequent Request for Increase until all the conditions to effectiveness of such first Request for Increase have been fully satisfied hereunder (or such Request for Increase has been withdrawn); and provided further that the Company may make no more than two Requests for Increase in any calendar year;</w:t>
      </w:r>
    </w:p>
    <w:p>
      <w:pPr>
        <w:spacing w:after="0" w:line="190" w:lineRule="exact"/>
        <w:rPr>
          <w:rFonts w:ascii="Courier New" w:cs="Courier New" w:eastAsia="Courier New" w:hAnsi="Courier New"/>
          <w:sz w:val="16"/>
          <w:szCs w:val="16"/>
          <w:color w:val="auto"/>
        </w:rPr>
      </w:pPr>
    </w:p>
    <w:p>
      <w:pPr>
        <w:ind w:left="1" w:right="2539" w:firstLine="1151"/>
        <w:spacing w:after="0" w:line="244" w:lineRule="auto"/>
        <w:tabs>
          <w:tab w:leader="none" w:pos="1539"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lender or lenders meeting the requirements of Section 13.8(c) hereof and acceptable to the Company and the Agent (including, for the purposes of this Section 2.17, any existing Bank which agrees to increase its commitment hereunder, the "New Bank(s)") shall have become a party to this Agreement by executing and delivering a New Bank Addendum for a minimum amount (including for the purposes of this Section 2.17, the existing commitment of any existing Bank) for each such New Bank of Ten Million Dollars ($10,000,000) and an aggregate amount for all such New Banks of that portion of the Revolving Credit Optional Increase, taking into account the amount of any prior increase in the Revolving Credit Maximum Amount (pursuant to this Section 2.17), covered by the applicable Request, provided, however that each New Bank shall remit to the Agent funds in an amount equal to its Percentage (after giving effect to this Section 2.17) of all Advances of the Revolving Credit then outstanding, such sums to be reallocated among and paid to the existing Banks based upon the new Percentages as determined below;</w:t>
      </w:r>
    </w:p>
    <w:p>
      <w:pPr>
        <w:spacing w:after="0" w:line="192" w:lineRule="exact"/>
        <w:rPr>
          <w:rFonts w:ascii="Courier New" w:cs="Courier New" w:eastAsia="Courier New" w:hAnsi="Courier New"/>
          <w:sz w:val="16"/>
          <w:szCs w:val="16"/>
          <w:color w:val="auto"/>
        </w:rPr>
      </w:pPr>
    </w:p>
    <w:p>
      <w:pPr>
        <w:ind w:left="1" w:right="2539" w:firstLine="1151"/>
        <w:spacing w:after="0" w:line="260" w:lineRule="auto"/>
        <w:tabs>
          <w:tab w:leader="none" w:pos="153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 shall have paid to the Agent for distribution to the existing Banks, as applicable, all interest, fees (including the Revolving Credit Facility Fee and the Letter of Credit Fees) and other amounts, if any, accrued to the effective date of such increase and any breakage fees attributable to the reduction (prior to the last day of the applicable Interest Period) of any outstanding Eurodollar-based Advances, calculated on the basis set forth in Section 11.1 hereof as though Company has prepaid such Advances and</w:t>
      </w:r>
    </w:p>
    <w:p>
      <w:pPr>
        <w:spacing w:after="0" w:line="2" w:lineRule="exact"/>
        <w:rPr>
          <w:rFonts w:ascii="Courier New" w:cs="Courier New" w:eastAsia="Courier New" w:hAnsi="Courier New"/>
          <w:sz w:val="15"/>
          <w:szCs w:val="15"/>
          <w:color w:val="auto"/>
        </w:rPr>
      </w:pPr>
    </w:p>
    <w:p>
      <w:pPr>
        <w:ind w:left="481" w:hanging="481"/>
        <w:spacing w:after="0"/>
        <w:tabs>
          <w:tab w:leader="none" w:pos="48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have paid to each New Bank a special letter of credit fee on the</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Letters of Credit outstanding on the effective date of such increase, calculated on the basis of the Letter of Credit Fees which would be applicable to such Letters of Credit if issued on the date of such increase, for the period from the effective date of such increase to the expiration date of such Letters of Credit;</w:t>
      </w:r>
    </w:p>
    <w:p>
      <w:pPr>
        <w:spacing w:after="0" w:line="18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21"/>
          </w:cols>
          <w:pgMar w:left="239" w:top="671" w:right="1440" w:bottom="1440" w:gutter="0" w:footer="0" w:header="0"/>
        </w:sectPr>
      </w:pPr>
    </w:p>
    <w:bookmarkStart w:id="55" w:name="page56"/>
    <w:bookmarkEnd w:id="55"/>
    <w:p>
      <w:pPr>
        <w:ind w:right="2539" w:firstLine="1151"/>
        <w:spacing w:after="0" w:line="244" w:lineRule="auto"/>
        <w:tabs>
          <w:tab w:leader="none" w:pos="1537"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executed and delivered to the Agent new Revolving Credit Notes payable to each of the New Banks in the face amount of each such New Bank's Percentage of the Revolving Credit Maximum Amount (after giving effect to this Section 2.17) and, if applicable, renewal and replacement Revolving Credit Notes payable to each of the existing Banks in the face amount of each such Bank's Percentage of the Revolving Credit Maximum Amount (after giving effect to this Section 2.17), each of such Revolving Credit Notes to be substantially in the form of Exhibit C to the Credit Agreement, as applicable, and dated as of the effective date of such increase (with appropriate insertions relevant to such Notes and acceptable to the applicable Bank, including the New Banks);</w:t>
      </w:r>
    </w:p>
    <w:p>
      <w:pPr>
        <w:spacing w:after="0" w:line="190" w:lineRule="exact"/>
        <w:rPr>
          <w:rFonts w:ascii="Courier New" w:cs="Courier New" w:eastAsia="Courier New" w:hAnsi="Courier New"/>
          <w:sz w:val="16"/>
          <w:szCs w:val="16"/>
          <w:color w:val="auto"/>
        </w:rPr>
      </w:pPr>
    </w:p>
    <w:p>
      <w:pPr>
        <w:ind w:right="2639" w:firstLine="1151"/>
        <w:spacing w:after="0" w:line="244" w:lineRule="auto"/>
        <w:tabs>
          <w:tab w:leader="none" w:pos="1537"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such representations and warranties (other than Section 6.12 hereof which shall be deemed to be remade as of such date for purposes of this clause (e), notwithstanding the limitation contained therein) are not, by their terms, continuing representations and warranties, but speak only as of a specific date, the representations and warranties made by Company, each Guarantor or any other party to any of the Loan Documents (excluding the Agent and Banks) in this Agreement or any of the other Loan Documents, and the representations and warranties of any of the foregoing which are contained in any certificate, document or financial or other statement furnished at any time hereunder or thereunder or in connection herewith or therewith shall have been true and correct in all material respects when made and shall be true and correct in all material respects on and as of the effective date of such increase; and (ii) no Default or Event of Default shall have occurred and be continuing as of such date; and</w:t>
      </w:r>
    </w:p>
    <w:p>
      <w:pPr>
        <w:spacing w:after="0" w:line="191" w:lineRule="exact"/>
        <w:rPr>
          <w:rFonts w:ascii="Courier New" w:cs="Courier New" w:eastAsia="Courier New" w:hAnsi="Courier New"/>
          <w:sz w:val="16"/>
          <w:szCs w:val="16"/>
          <w:color w:val="auto"/>
        </w:rPr>
      </w:pPr>
    </w:p>
    <w:p>
      <w:pPr>
        <w:ind w:right="2639" w:firstLine="1151"/>
        <w:spacing w:after="0" w:line="243" w:lineRule="auto"/>
        <w:tabs>
          <w:tab w:leader="none" w:pos="1537"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amendments, acknowledgments, consents, documents, instruments, any registrations, if any, shall have been executed and delivered and/or obtained by Company as required by Agent or the Majority Banks, in their reasonable discretion.</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Promptly on or after the date on which all of the conditions to such Request for Increase set forth above have been satisfied, Agent shall notify the Company and each of the Banks of the amount of the Revolving Credit Maximum Amount as increased pursuant this Section 2.17 and the date on which such increase has become effective and shall prepare and distribute to Company and each of the Banks (including the New Banks) a revised Exhibit D to the Credit Agreement setting forth the applicable new Percentages of the Banks (including the New Bank(s), taking into account such increase and assignments (if any).</w:t>
      </w:r>
    </w:p>
    <w:p>
      <w:pPr>
        <w:spacing w:after="0" w:line="189"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2.18 Revolving Credit as Renewal; Application of Advances; Existing Advances. (a) The Revolving Credit Notes issued by the Company hereunder shall constitute renewal and replacement evidence of all present Indebtedness of such parties outstanding under the Revolving Credit Notes issued under the Prior Credit Agreement. Advances of the Revolving Credit (including Swing Line Advances) shall be available, subject to the terms hereof, to fund working capital needs or other general corporate purposes of the Company.</w:t>
      </w:r>
    </w:p>
    <w:p>
      <w:pPr>
        <w:spacing w:after="0" w:line="188" w:lineRule="exact"/>
        <w:rPr>
          <w:sz w:val="20"/>
          <w:szCs w:val="20"/>
          <w:color w:val="auto"/>
        </w:rPr>
      </w:pPr>
    </w:p>
    <w:p>
      <w:pPr>
        <w:ind w:right="3299" w:firstLine="575"/>
        <w:spacing w:after="0" w:line="242" w:lineRule="auto"/>
        <w:tabs>
          <w:tab w:leader="none" w:pos="96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Existing Advance shall be deemed for all purposes of this Agreement to be an Advance under this Agreement.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1" w:right="1440" w:bottom="1440" w:gutter="0" w:footer="0" w:header="0"/>
        </w:sectPr>
      </w:pPr>
    </w:p>
    <w:bookmarkStart w:id="56" w:name="page57"/>
    <w:bookmarkEnd w:id="56"/>
    <w:p>
      <w:pPr>
        <w:ind w:left="580"/>
        <w:spacing w:after="0"/>
        <w:rPr>
          <w:sz w:val="20"/>
          <w:szCs w:val="20"/>
          <w:color w:val="auto"/>
        </w:rPr>
      </w:pPr>
      <w:r>
        <w:rPr>
          <w:rFonts w:ascii="Courier New" w:cs="Courier New" w:eastAsia="Courier New" w:hAnsi="Courier New"/>
          <w:sz w:val="16"/>
          <w:szCs w:val="16"/>
          <w:color w:val="auto"/>
        </w:rPr>
        <w:t>3. LETTERS OF CREDIT.</w:t>
      </w:r>
    </w:p>
    <w:p>
      <w:pPr>
        <w:spacing w:after="0" w:line="190" w:lineRule="exact"/>
        <w:rPr>
          <w:sz w:val="20"/>
          <w:szCs w:val="20"/>
          <w:color w:val="auto"/>
        </w:rPr>
      </w:pPr>
    </w:p>
    <w:p>
      <w:pPr>
        <w:ind w:right="2539" w:firstLine="576"/>
        <w:spacing w:after="0" w:line="261" w:lineRule="auto"/>
        <w:rPr>
          <w:sz w:val="20"/>
          <w:szCs w:val="20"/>
          <w:color w:val="auto"/>
        </w:rPr>
      </w:pPr>
      <w:r>
        <w:rPr>
          <w:rFonts w:ascii="Courier New" w:cs="Courier New" w:eastAsia="Courier New" w:hAnsi="Courier New"/>
          <w:sz w:val="15"/>
          <w:szCs w:val="15"/>
          <w:color w:val="auto"/>
        </w:rPr>
        <w:t>3.1 Letters of Credit. Subject to the terms and conditions of this Agreement, Agent may through the Issuing Office, at any time and from time to time from and after the date hereof until thirty (30) days prior to the Revolving Credit Maturity Date, upon the written request of an Account Party accompanied by a duly executed Letter of Credit Agreement and such other documentation related to the requested Letter of Credit as the Agent may require, issue standby or documentary Letters of Credit (denominated in Dollars) for the account of such Account Party, in an aggregate amount for all Letters of Credit issued hereunder at any one time outstanding not to exceed the Letter of Credit Maximum Amount. Each Letter of Credit shall be in a minimum face amount of One Hundred Thousand Dollars ($100,000) and shall have an expiration date not later than one (1) year from its date of issuance; provided that each Letter of Credit (including any renewal thereof) shall expire not later than ten (10) Business Days prior to the Revolving Credit Maturity Date in effect on the date of issuance thereof. The submission of all applications in respect of and the issuance of each Letter of Credit hereunder shall be subject in all respects to the Uniform Customs and Practices for Documentary Credits of the International Chamber of Commerce, 1993 Revisions, ICC Publication No. 500 or, if applicable, ISP 98, and any successor documentation thereto, as selected by the Agent. In the event of any conflict between this Agreement and any Letter of Credit Document other than any Letter of Credit, this Agreement shall control.</w:t>
      </w:r>
    </w:p>
    <w:p>
      <w:pPr>
        <w:spacing w:after="0" w:line="369" w:lineRule="exact"/>
        <w:rPr>
          <w:sz w:val="20"/>
          <w:szCs w:val="20"/>
          <w:color w:val="auto"/>
        </w:rPr>
      </w:pPr>
    </w:p>
    <w:p>
      <w:pPr>
        <w:ind w:right="2919" w:firstLine="576"/>
        <w:spacing w:after="0" w:line="243" w:lineRule="auto"/>
        <w:rPr>
          <w:sz w:val="20"/>
          <w:szCs w:val="20"/>
          <w:color w:val="auto"/>
        </w:rPr>
      </w:pPr>
      <w:r>
        <w:rPr>
          <w:rFonts w:ascii="Courier New" w:cs="Courier New" w:eastAsia="Courier New" w:hAnsi="Courier New"/>
          <w:sz w:val="16"/>
          <w:szCs w:val="16"/>
          <w:color w:val="auto"/>
        </w:rPr>
        <w:t>3.2 Conditions to Issuance. No Letter of Credit shall be issued at the request and for the account of any Account Party unless, as of the date of issuance of such Letter of Credit:</w:t>
      </w:r>
    </w:p>
    <w:p>
      <w:pPr>
        <w:spacing w:after="0" w:line="189" w:lineRule="exact"/>
        <w:rPr>
          <w:sz w:val="20"/>
          <w:szCs w:val="20"/>
          <w:color w:val="auto"/>
        </w:rPr>
      </w:pPr>
    </w:p>
    <w:p>
      <w:pPr>
        <w:ind w:right="2639" w:firstLine="1151"/>
        <w:spacing w:after="0" w:line="263" w:lineRule="auto"/>
        <w:tabs>
          <w:tab w:leader="none" w:pos="153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duplication, the face amount of the Letter of Credit requested, plus the face amount of all other Letters of Credit of all Account Parties requested on such date, plus the aggregate undrawn portion of all other Letters of Credit of all Account Parties as of such date, plus the face amount of all Letters of Credit of all Account Parties requested but not yet issued as of such date, plus the unreimbursed amount of any draws under Letters of Credit of all Account Parties, does not exceed the Letter of Credit Maximum Amount;</w:t>
      </w:r>
    </w:p>
    <w:p>
      <w:pPr>
        <w:spacing w:after="0" w:line="174" w:lineRule="exact"/>
        <w:rPr>
          <w:rFonts w:ascii="Courier New" w:cs="Courier New" w:eastAsia="Courier New" w:hAnsi="Courier New"/>
          <w:sz w:val="15"/>
          <w:szCs w:val="15"/>
          <w:color w:val="auto"/>
        </w:rPr>
      </w:pPr>
    </w:p>
    <w:p>
      <w:pPr>
        <w:ind w:right="2539" w:firstLine="1151"/>
        <w:spacing w:after="0" w:line="244" w:lineRule="auto"/>
        <w:tabs>
          <w:tab w:leader="none" w:pos="1537"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duplication, the undrawn amount of the Letter of Credit requested, plus the undrawn amount of all other Letters of Credit of all Account Parties requested on such date, plus the aggregate undrawn portion of all other Letters of Credit of all Account Parties as of such date, plus the undrawn amount of all Letters of Credit of all Account Parties requested but not yet issued as of such date, plus the unreimbursed amount of any draws under Letters of Credit of all Account Parties as of such date, plus the aggregate principal amount of all Advances outstanding under the Revolving Credit Notes and the Swing Line Notes, including any Advances requested to be made on such date, do not exceed the lesser of (i) the Revolving Credit Maximum Amount and (ii) the Borrowing Base Limitation, in each case then applicable;</w:t>
      </w:r>
    </w:p>
    <w:p>
      <w:pPr>
        <w:spacing w:after="0" w:line="190" w:lineRule="exact"/>
        <w:rPr>
          <w:rFonts w:ascii="Courier New" w:cs="Courier New" w:eastAsia="Courier New" w:hAnsi="Courier New"/>
          <w:sz w:val="16"/>
          <w:szCs w:val="16"/>
          <w:color w:val="auto"/>
        </w:rPr>
      </w:pPr>
    </w:p>
    <w:p>
      <w:pPr>
        <w:jc w:val="both"/>
        <w:ind w:right="2719" w:firstLine="1151"/>
        <w:spacing w:after="0" w:line="243" w:lineRule="auto"/>
        <w:tabs>
          <w:tab w:leader="none" w:pos="1537"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Company set forth in this Agreement and the other Loan Documents are valid, binding and enforceable obligations of Company and the valid, binding and enforceable nature of this Agreement and the other Loan Documents has not been disputed by Company;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69" w:right="1440" w:bottom="1440" w:gutter="0" w:footer="0" w:header="0"/>
        </w:sectPr>
      </w:pPr>
    </w:p>
    <w:bookmarkStart w:id="57" w:name="page58"/>
    <w:bookmarkEnd w:id="57"/>
    <w:p>
      <w:pPr>
        <w:ind w:right="2539" w:firstLine="1151"/>
        <w:spacing w:after="0" w:line="244" w:lineRule="auto"/>
        <w:tabs>
          <w:tab w:leader="none" w:pos="153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this Agreement and the other Loan Documents are true in all material respects as if made on such date, except to the extent such representations and warranties (other than Section 6.12 hereof, which shall be deemed to be remade as of the date of issuance of such Letter of Credit for purposes of this clause (d), notwithstanding the limitation contained therein) are not, by their terms, continuing representations and warranties, but speak only as of a specific date, and both immediately before and immediately after issuance of the Letter of Credit requested, no Default or Event of Default exists;</w:t>
      </w:r>
    </w:p>
    <w:p>
      <w:pPr>
        <w:spacing w:after="0" w:line="189" w:lineRule="exact"/>
        <w:rPr>
          <w:rFonts w:ascii="Courier New" w:cs="Courier New" w:eastAsia="Courier New" w:hAnsi="Courier New"/>
          <w:sz w:val="16"/>
          <w:szCs w:val="16"/>
          <w:color w:val="auto"/>
        </w:rPr>
      </w:pPr>
    </w:p>
    <w:p>
      <w:pPr>
        <w:jc w:val="both"/>
        <w:ind w:right="2639" w:firstLine="1151"/>
        <w:spacing w:after="0" w:line="243" w:lineRule="auto"/>
        <w:tabs>
          <w:tab w:leader="none" w:pos="153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of the Letter of Credit Agreement with respect to the Letter of Credit requested will not violate the terms and conditions of any contract, agreement or other borrowing of Company;</w:t>
      </w:r>
    </w:p>
    <w:p>
      <w:pPr>
        <w:spacing w:after="0" w:line="188" w:lineRule="exact"/>
        <w:rPr>
          <w:rFonts w:ascii="Courier New" w:cs="Courier New" w:eastAsia="Courier New" w:hAnsi="Courier New"/>
          <w:sz w:val="16"/>
          <w:szCs w:val="16"/>
          <w:color w:val="auto"/>
        </w:rPr>
      </w:pPr>
    </w:p>
    <w:p>
      <w:pPr>
        <w:ind w:right="2639" w:firstLine="1151"/>
        <w:spacing w:after="0" w:line="244" w:lineRule="auto"/>
        <w:tabs>
          <w:tab w:leader="none" w:pos="153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Account Party requesting the Letter of Credit shall have delivered to Agent at its Issuing Office, not less than five (5) Business Days prior to the requested date for issuance (or such shorter time as the Agent, in its sole discretion, may permit), the Letter of Credit Agreement related thereto, together with such other documents and materials as may be required pursuant to the terms thereof, and the terms of the proposed Letter of Credit shall be satisfactory to Agent and its Issuing Office;</w:t>
      </w:r>
    </w:p>
    <w:p>
      <w:pPr>
        <w:spacing w:after="0" w:line="188"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order, judgment or decree of any court, arbitrator or governmental authority shall purport by its terms to enjoin or restrain Agent from issuing the Letter of Credit requested, or any Bank from taking an assignment of its Percentage thereof pursuant to Section 3.6 hereof, and no law, rule, regulation, request or directive (whether or not having the force of law) shall prohibit or request that Agent refrain from issuing, or any Bank refrain from taking an assignment of its Percentage of, the Letter of Credit requested or letters of credit generally;</w:t>
      </w:r>
    </w:p>
    <w:p>
      <w:pPr>
        <w:spacing w:after="0" w:line="188" w:lineRule="exact"/>
        <w:rPr>
          <w:rFonts w:ascii="Courier New" w:cs="Courier New" w:eastAsia="Courier New" w:hAnsi="Courier New"/>
          <w:sz w:val="16"/>
          <w:szCs w:val="16"/>
          <w:color w:val="auto"/>
        </w:rPr>
      </w:pPr>
    </w:p>
    <w:p>
      <w:pPr>
        <w:ind w:right="2639" w:firstLine="1151"/>
        <w:spacing w:after="0" w:line="244" w:lineRule="auto"/>
        <w:tabs>
          <w:tab w:leader="none" w:pos="153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been no introduction of or change in the interpretation of any law or regulation that would make it unlawful or unduly burdensome for the Agent to issue or any Bank to take an assignment of its Percentage of the requested Letter of Credit (as determined in the sole discretion of Agent or such Bank, as the case may be), no suspension of or material limitation on trading on the New York Stock Exchange or any other national securities exchange, no declaration of a general banking moratorium by banking authorities in the United States, Michigan or the respective jurisdictions in which the Banks, the applicable Account Party and the beneficiary of the requested Letter of Credit are located, and no establishment of any new restrictions on transactions involving letters of credit or on banks materially affecting (as determined by Agent) the extension of credit by banks; and</w:t>
      </w:r>
    </w:p>
    <w:p>
      <w:pPr>
        <w:spacing w:after="0" w:line="191" w:lineRule="exact"/>
        <w:rPr>
          <w:rFonts w:ascii="Courier New" w:cs="Courier New" w:eastAsia="Courier New" w:hAnsi="Courier New"/>
          <w:sz w:val="16"/>
          <w:szCs w:val="16"/>
          <w:color w:val="auto"/>
        </w:rPr>
      </w:pPr>
    </w:p>
    <w:p>
      <w:pPr>
        <w:ind w:right="2819" w:firstLine="1151"/>
        <w:spacing w:after="0" w:line="243" w:lineRule="auto"/>
        <w:tabs>
          <w:tab w:leader="none" w:pos="1537"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Agent shall have received the issuance fees required in connection with the issuance of such Letter of Credit pursuant to Section 3.5 hereof.</w:t>
      </w:r>
    </w:p>
    <w:p>
      <w:pPr>
        <w:spacing w:after="0" w:line="189"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Each Letter of Credit Agreement submitted to Agent pursuant hereto shall constitute the certification by the Company and the Account Party of the matters set forth in Section 3.2 (a) through (e) hereof. The Agent shall be entitled to rely on such certification without any duty of inquiry.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1" w:right="1440" w:bottom="1440" w:gutter="0" w:footer="0" w:header="0"/>
        </w:sectPr>
      </w:pPr>
    </w:p>
    <w:bookmarkStart w:id="58" w:name="page59"/>
    <w:bookmarkEnd w:id="58"/>
    <w:p>
      <w:pPr>
        <w:jc w:val="both"/>
        <w:ind w:right="2539" w:firstLine="576"/>
        <w:spacing w:after="0" w:line="243" w:lineRule="auto"/>
        <w:rPr>
          <w:sz w:val="20"/>
          <w:szCs w:val="20"/>
          <w:color w:val="auto"/>
        </w:rPr>
      </w:pPr>
      <w:r>
        <w:rPr>
          <w:rFonts w:ascii="Courier New" w:cs="Courier New" w:eastAsia="Courier New" w:hAnsi="Courier New"/>
          <w:sz w:val="16"/>
          <w:szCs w:val="16"/>
          <w:color w:val="auto"/>
        </w:rPr>
        <w:t>3.3 Notice. Agent shall give notice, substantially in the form attached as Exhibit I, to each Bank of the issuance of each Letter of Credit, not later than three (3) Business Days after issuance of each Letter of Credit, specifying the amount thereof and the amount of such Bank's Percentage thereof.</w:t>
      </w:r>
    </w:p>
    <w:p>
      <w:pPr>
        <w:spacing w:after="0" w:line="190"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3.4 Letter of Credit Fees. Company shall pay to the Agent for distribution to the Banks in accordance with their Percentages, Letter of Credit Fees as follows:</w:t>
      </w:r>
    </w:p>
    <w:p>
      <w:pPr>
        <w:spacing w:after="0" w:line="189" w:lineRule="exact"/>
        <w:rPr>
          <w:sz w:val="20"/>
          <w:szCs w:val="20"/>
          <w:color w:val="auto"/>
        </w:rPr>
      </w:pPr>
    </w:p>
    <w:p>
      <w:pPr>
        <w:ind w:right="2819" w:firstLine="1151"/>
        <w:spacing w:after="0" w:line="244" w:lineRule="auto"/>
        <w:tabs>
          <w:tab w:leader="none" w:pos="153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 annum Letter of Credit Fee with respect to the undrawn amount of each Letter of Credit issued pursuant hereto in the amount of the Applicable Fee Percentage (determined with reference to Schedule 1.1 to this Agreement), inclusive of the facing fee of one-eighth of one percentage point (1/8%) per annum on the face amount thereof to be retained by Agent under Section 3.5 hereof.</w:t>
      </w:r>
    </w:p>
    <w:p>
      <w:pPr>
        <w:spacing w:after="0" w:line="187" w:lineRule="exact"/>
        <w:rPr>
          <w:rFonts w:ascii="Courier New" w:cs="Courier New" w:eastAsia="Courier New" w:hAnsi="Courier New"/>
          <w:sz w:val="16"/>
          <w:szCs w:val="16"/>
          <w:color w:val="auto"/>
        </w:rPr>
      </w:pPr>
    </w:p>
    <w:p>
      <w:pPr>
        <w:ind w:right="2539" w:firstLine="1151"/>
        <w:spacing w:after="0" w:line="261" w:lineRule="auto"/>
        <w:tabs>
          <w:tab w:leader="none" w:pos="153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change in any law or regulation or in the interpretation thereof by any court or administrative or governmental authority charged with the administration thereof shall either (i) impose, modify or cause to be deemed applicable any reserve, special deposit, limitation or similar requirement against letters of credit issued or participated in by, or assets held by, or deposits in or for the account of, Agent or any Bank or (ii) impose on Agent or any Bank any other condition regarding this Agreement or the Letters of Credit, and the result of any event referred to in clause (i) or (ii) above shall be to increase the cost or expense to Agent or such Bank of issuing or maintaining or participating in any of the Letters of Credit (which increase in cost or expense shall be determined by the Agent's or such Bank's reasonable allocation of the aggregate of such cost increases and expense resulting from such events), then, upon demand by the Agent or such Bank, as the case may be, the Company shall, within ten days following demand for payment, pay to Agent or such Bank, as the case may be, from time to time as specified by the Agent or such Bank, additional amounts which shall be sufficient to compensate the Agent or such Bank for such increased cost and expense, together with interest on each such amount from ten days after the date demanded until payment in full thereof at the Prime-based Rate. A certificate as to such increased cost or expense incurred by the Agent or such Bank, as the case may be, as a result of any event mentioned in clause (i) or (ii) above, submitted to the Company, shall be conclusive evidence, absent manifest error, as to the amount thereof.</w:t>
      </w:r>
    </w:p>
    <w:p>
      <w:pPr>
        <w:spacing w:after="0" w:line="369" w:lineRule="exact"/>
        <w:rPr>
          <w:rFonts w:ascii="Courier New" w:cs="Courier New" w:eastAsia="Courier New" w:hAnsi="Courier New"/>
          <w:sz w:val="15"/>
          <w:szCs w:val="15"/>
          <w:color w:val="auto"/>
        </w:rPr>
      </w:pPr>
    </w:p>
    <w:p>
      <w:pPr>
        <w:ind w:right="2539" w:firstLine="1151"/>
        <w:spacing w:after="0" w:line="244" w:lineRule="auto"/>
        <w:tabs>
          <w:tab w:leader="none" w:pos="1537"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by the Company to the Agent or the Banks under this Section 3.4 shall be made in Dollars and in immediately available funds at the Issuing Office or such other office of the Agent as may be designated from time to time by written notice to the Company by the Agent. The fees described in clause (a) above shall be nonrefundable under all circumstances, shall be payable semi-annually in advance (or such lesser period, if applicable, for Letters of Credit issued with stated expiration dates of less than six months) upon the issuance of each such Letter of Credit, and shall be calculated on the basis of a 360 day year and assessed for the actual number of days from the date of the issuance thereof to the stated expiration thereof.</w:t>
      </w:r>
    </w:p>
    <w:p>
      <w:pPr>
        <w:spacing w:after="0" w:line="190"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3.5 Issuance Fees. In connection with the Letters of Credit, and in addition to the Letter of Credit Fees (including a letter of credit facing fee of one-eighth of one percentage point (1/8%) to be retained by Agent for its own account), the Company or the applicable Account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71" w:right="1440" w:bottom="1440" w:gutter="0" w:footer="0" w:header="0"/>
        </w:sectPr>
      </w:pPr>
    </w:p>
    <w:bookmarkStart w:id="59" w:name="page60"/>
    <w:bookmarkEnd w:id="59"/>
    <w:p>
      <w:pPr>
        <w:ind w:right="2539"/>
        <w:spacing w:after="0" w:line="244" w:lineRule="auto"/>
        <w:rPr>
          <w:sz w:val="20"/>
          <w:szCs w:val="20"/>
          <w:color w:val="auto"/>
        </w:rPr>
      </w:pPr>
      <w:r>
        <w:rPr>
          <w:rFonts w:ascii="Courier New" w:cs="Courier New" w:eastAsia="Courier New" w:hAnsi="Courier New"/>
          <w:sz w:val="16"/>
          <w:szCs w:val="16"/>
          <w:color w:val="auto"/>
        </w:rPr>
        <w:t>Party shall pay, for the sole account of the Agent, standard documentation, administration, payment and cancellation charges assessed by Agent or the Issuing Office, at the times, in the amounts and on the terms set forth or to be set forth from time to time in the standard fee schedule of the Issuing Office in effect from time to time.</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3.6 Draws and Demands for Payment Under Letters of Credit.</w:t>
      </w:r>
    </w:p>
    <w:p>
      <w:pPr>
        <w:spacing w:after="0" w:line="190" w:lineRule="exact"/>
        <w:rPr>
          <w:sz w:val="20"/>
          <w:szCs w:val="20"/>
          <w:color w:val="auto"/>
        </w:rPr>
      </w:pPr>
    </w:p>
    <w:p>
      <w:pPr>
        <w:ind w:right="2539" w:firstLine="1151"/>
        <w:spacing w:after="0" w:line="244" w:lineRule="auto"/>
        <w:tabs>
          <w:tab w:leader="none" w:pos="1537"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applicable Account Party agree to pay to the Agent, on the day on which the Agent shall honor a draft or other demand for payment presented or made under any Letter of Credit, an amount equal to the amount paid by the Agent in respect of such draft or other demand under such Letter of Credit and all expenses paid or incurred by the Agent relative thereto. Unless the Company or the applicable Account Party shall have made such payment to the Agent on such day, upon each such payment by the Agent, the Agent shall be deemed to have disbursed to the Company or the applicable Account Party, and the Company or the applicable Account Party shall be deemed to have elected to substitute for its reimbursement obligation a Prime-based Advance of the Revolving Credit for the account of the Banks in an amount equal to the amount so paid by the Agent in respect of such draft or other demand under such Letter of Credit. Such Prime-based Advance shall be deemed disbursed notwithstanding any failure to satisfy any conditions for disbursement of any Advance set forth in Section 3 hereof and, to the extent of the Advances so disbursed, the reimbursement obligation of the Company or the applicable Account Party under this Section 3.6 shall be deemed satisfied.</w:t>
      </w:r>
    </w:p>
    <w:p>
      <w:pPr>
        <w:spacing w:after="0" w:line="193"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Agent shall honor a draft or other demand for payment presented or made under any Letter of Credit, the Agent shall provide notice thereof to the Company and the applicable Account Party on the date such draft or demand is honored, and to each Bank on such date unless the Company or applicable Account Party shall have satisfied its reimbursement obligation under Section 3.6(a) hereof by payment to the Agent on such date. The Agent shall further use reasonable efforts to provide notice to the Company and the applicable Account Party prior to honoring any such draft or other demand for payment, but such notice, or the failure to provide such notice, shall not affect the rights or obligations of the Agent with respect to any Letter of Credit or the rights and obligations of the parties hereto, including without limitation the obligations of the Company or applicable Account Party under Section 3.6(a) hereof.</w:t>
      </w:r>
    </w:p>
    <w:p>
      <w:pPr>
        <w:spacing w:after="0" w:line="191" w:lineRule="exact"/>
        <w:rPr>
          <w:rFonts w:ascii="Courier New" w:cs="Courier New" w:eastAsia="Courier New" w:hAnsi="Courier New"/>
          <w:sz w:val="16"/>
          <w:szCs w:val="16"/>
          <w:color w:val="auto"/>
        </w:rPr>
      </w:pPr>
    </w:p>
    <w:p>
      <w:pPr>
        <w:ind w:right="2539" w:firstLine="1151"/>
        <w:spacing w:after="0" w:line="261" w:lineRule="auto"/>
        <w:tabs>
          <w:tab w:leader="none" w:pos="153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issuance by the Agent of each Letter of Credit hereunder (except in respect of any Letter of Credit issued after Agent has obtained actual knowledge that an Event of Default has occurred and is continuing), each Bank shall automatically acquire a pro rata participation interest in such Letter of Credit and each related Letter of Credit Payment based on its respective Percentage. Each Bank, on the date a draft or demand under any Letter of Credit is honored (or the next succeeding Business Day if the notice required to be given by Agent to the Banks under Section 3.6(b) hereof is not given to the Banks prior to 2:00 p.m. (Detroit time) on such date of draft or demand), shall make its Percentage of the amount paid by the Agent, and not reimbursed by the Company or applicable Account Party on such day, available in immediately available funds at the principal office of the Agent for the account of the Agent. If and to the extent such Bank shall not have made such pro rata portion available to the Agent, such Bank, the Company and the applicable Account Party severally agree to pay to the Agent forthwith on demand such amount together with interest thereon, for each day from the date such amount was paid by the Agent until such amount is so made available to the Agent at a per</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71" w:right="1440" w:bottom="1440" w:gutter="0" w:footer="0" w:header="0"/>
        </w:sectPr>
      </w:pPr>
    </w:p>
    <w:bookmarkStart w:id="60" w:name="page61"/>
    <w:bookmarkEnd w:id="60"/>
    <w:p>
      <w:pPr>
        <w:ind w:right="2539"/>
        <w:spacing w:after="0" w:line="262" w:lineRule="auto"/>
        <w:rPr>
          <w:sz w:val="20"/>
          <w:szCs w:val="20"/>
          <w:color w:val="auto"/>
        </w:rPr>
      </w:pPr>
      <w:r>
        <w:rPr>
          <w:rFonts w:ascii="Courier New" w:cs="Courier New" w:eastAsia="Courier New" w:hAnsi="Courier New"/>
          <w:sz w:val="15"/>
          <w:szCs w:val="15"/>
          <w:color w:val="auto"/>
        </w:rPr>
        <w:t>annum rate equal to the interest rate applicable during such period to the related Advance deemed to have been disbursed under Section 3.6(a) in respect of the reimbursement obligation of the Company and the applicable Account Party, as set forth in Section 2.4(c)(i) or 2.4(c)(ii) hereof, as the case may be. If such Bank shall pay such amount to the Agent together with such interest, such amount so paid shall be deemed to constitute an Advance by such Bank disbursed in respect of the reimbursement obligation of the Company or applicable Account Party under Section 3.6(a) hereof for purposes of this Agreement, effective as of the dates applicable under said Section 3.6(a). The failure of any Bank to make its pro rata portion of any such amount paid by the Agent available to the Agent shall not relieve any other Bank of its obligation to make available its pro rata portion of such amount, but no Bank shall be responsible for failure of any other Bank to make such pro rata portion available to the Agent.</w:t>
      </w:r>
    </w:p>
    <w:p>
      <w:pPr>
        <w:spacing w:after="0" w:line="175" w:lineRule="exact"/>
        <w:rPr>
          <w:sz w:val="20"/>
          <w:szCs w:val="20"/>
          <w:color w:val="auto"/>
        </w:rPr>
      </w:pPr>
    </w:p>
    <w:p>
      <w:pPr>
        <w:ind w:right="2639" w:firstLine="576"/>
        <w:spacing w:after="0" w:line="262" w:lineRule="auto"/>
        <w:rPr>
          <w:sz w:val="20"/>
          <w:szCs w:val="20"/>
          <w:color w:val="auto"/>
        </w:rPr>
      </w:pPr>
      <w:r>
        <w:rPr>
          <w:rFonts w:ascii="Courier New" w:cs="Courier New" w:eastAsia="Courier New" w:hAnsi="Courier New"/>
          <w:sz w:val="15"/>
          <w:szCs w:val="15"/>
          <w:color w:val="auto"/>
        </w:rPr>
        <w:t>Notwithstanding the foregoing, however, no Bank shall be deemed to have acquired a participation in a Letter of Credit if, prior to the issuance of the Letter of Credit by the Agent, the Agent had received written notice from any Bank that a Default or an Event of Default had occurred and was continuing and directing the Agent to suspend the issuance of Letters of Credit; provided, however that the Banks shall be deemed to have acquired such a participation upon the date of which such Default or Event of Default has been cured or has been waived by the requisite Revolving Credit Banks, as applicable.</w:t>
      </w:r>
    </w:p>
    <w:p>
      <w:pPr>
        <w:spacing w:after="0" w:line="179" w:lineRule="exact"/>
        <w:rPr>
          <w:sz w:val="20"/>
          <w:szCs w:val="20"/>
          <w:color w:val="auto"/>
        </w:rPr>
      </w:pPr>
    </w:p>
    <w:p>
      <w:pPr>
        <w:ind w:right="2719" w:firstLine="1151"/>
        <w:spacing w:after="0" w:line="243" w:lineRule="auto"/>
        <w:tabs>
          <w:tab w:leader="none" w:pos="1537"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Agreement shall be construed to require or authorize any Bank to issue any Letter of Credit, it being recognized that the Agent shall be the sole issuer of Letters of Credit under this Agreement.</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3.7 Obligations Irrevocable. The obligations of Company and any Account Party to make payments to Agent or the Banks with respect to Letter of Credit Obligations under Section 3.6 hereof, shall be unconditional and irrevocable and not subject to any qualification or exception whatsoever, including, without limitation:</w:t>
      </w:r>
    </w:p>
    <w:p>
      <w:pPr>
        <w:spacing w:after="0" w:line="187" w:lineRule="exact"/>
        <w:rPr>
          <w:sz w:val="20"/>
          <w:szCs w:val="20"/>
          <w:color w:val="auto"/>
        </w:rPr>
      </w:pPr>
    </w:p>
    <w:p>
      <w:pPr>
        <w:ind w:right="2719" w:firstLine="1151"/>
        <w:spacing w:after="0" w:line="243" w:lineRule="auto"/>
        <w:tabs>
          <w:tab w:leader="none" w:pos="153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lack of validity or enforceability of any Letter of Credit or any documentation relating to any Letter of Credit or to any transaction related in any way to any Letter of Credit (the "Letter of Credit Documents");</w:t>
      </w:r>
    </w:p>
    <w:p>
      <w:pPr>
        <w:spacing w:after="0" w:line="188" w:lineRule="exact"/>
        <w:rPr>
          <w:rFonts w:ascii="Courier New" w:cs="Courier New" w:eastAsia="Courier New" w:hAnsi="Courier New"/>
          <w:sz w:val="16"/>
          <w:szCs w:val="16"/>
          <w:color w:val="auto"/>
        </w:rPr>
      </w:pPr>
    </w:p>
    <w:p>
      <w:pPr>
        <w:ind w:right="2919" w:firstLine="1151"/>
        <w:spacing w:after="0" w:line="243" w:lineRule="auto"/>
        <w:tabs>
          <w:tab w:leader="none" w:pos="153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modification, waiver, consent, or any substitution, exchange or release of or failure to perfect any interest in collateral or security, with respect to or under any of the Letter of Credit Documents;</w:t>
      </w:r>
    </w:p>
    <w:p>
      <w:pPr>
        <w:spacing w:after="0" w:line="189"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any claim, setoff, defense or other right which the Company or any Account Party may have at any time against any beneficiary or any transferee of any Letter of Credit (or any persons or entities for whom any such beneficiary or any such transferee may be acting), the Agent or any Bank or any other person or entity, whether in connection with any of the Letter of Credit Documents, the transactions contemplated herein or therein or any unrelated transactions;</w:t>
      </w:r>
    </w:p>
    <w:p>
      <w:pPr>
        <w:spacing w:after="0" w:line="188" w:lineRule="exact"/>
        <w:rPr>
          <w:rFonts w:ascii="Courier New" w:cs="Courier New" w:eastAsia="Courier New" w:hAnsi="Courier New"/>
          <w:sz w:val="16"/>
          <w:szCs w:val="16"/>
          <w:color w:val="auto"/>
        </w:rPr>
      </w:pPr>
    </w:p>
    <w:p>
      <w:pPr>
        <w:ind w:right="2639" w:firstLine="1151"/>
        <w:spacing w:after="0" w:line="267" w:lineRule="auto"/>
        <w:tabs>
          <w:tab w:leader="none" w:pos="153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draft or other statement or document presented under any Letter of Credit proving to be forged, fraudulent, invalid or insufficient in any respect or any statement therein being untrue or inaccurate in any respect;</w:t>
      </w:r>
    </w:p>
    <w:p>
      <w:pPr>
        <w:spacing w:after="0" w:line="17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71" w:right="1440" w:bottom="1440" w:gutter="0" w:footer="0" w:header="0"/>
        </w:sectPr>
      </w:pPr>
    </w:p>
    <w:bookmarkStart w:id="61" w:name="page62"/>
    <w:bookmarkEnd w:id="61"/>
    <w:p>
      <w:pPr>
        <w:ind w:right="2639" w:firstLine="1151"/>
        <w:spacing w:after="0" w:line="243" w:lineRule="auto"/>
        <w:tabs>
          <w:tab w:leader="none" w:pos="153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by the Agent to the beneficiary under any Letter of Credit against presentation of documents which do not comply with the terms of such Letter of Credit, including failure of any documents to bear any reference or adequate reference to such Letter of Credit;</w:t>
      </w:r>
    </w:p>
    <w:p>
      <w:pPr>
        <w:spacing w:after="0" w:line="189"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omission, delay or lack on the part of the Agent or any Bank or any party to any of the Letter of Credit Documents to enforce, assert or exercise any right, power or remedy conferred upon the Agent, any Bank or any such party under this Agreement, any of the other Loan Documents or any of the Letter of Credit Documents, or any other acts or omissions on the part of the Agent, any Bank or any such party; or</w:t>
      </w:r>
    </w:p>
    <w:p>
      <w:pPr>
        <w:spacing w:after="0" w:line="187" w:lineRule="exact"/>
        <w:rPr>
          <w:rFonts w:ascii="Courier New" w:cs="Courier New" w:eastAsia="Courier New" w:hAnsi="Courier New"/>
          <w:sz w:val="16"/>
          <w:szCs w:val="16"/>
          <w:color w:val="auto"/>
        </w:rPr>
      </w:pPr>
    </w:p>
    <w:p>
      <w:pPr>
        <w:ind w:right="2639" w:firstLine="1151"/>
        <w:spacing w:after="0" w:line="243" w:lineRule="auto"/>
        <w:tabs>
          <w:tab w:leader="none" w:pos="153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or circumstance that would, in the absence of this Section 3.7, result in the release or discharge by operation of law or otherwise of Company or any Account Party from the performance or observance of any obligation, covenant or agreement contained in Section 3.6 hereof.</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No setoff, counterclaim, reduction or diminution of any obligation or any defense of any kind or nature which Company or any Account Party has or may have against the beneficiary of any Letter of Credit shall be available hereunder to Company or any Account Party against the Agent or any Bank. Nothing contained in this Section 3.7 shall be deemed to prevent Company or the Account Parties, after satisfaction in full of the absolute and unconditional obligations of Company and the Account Parties hereunder, from asserting in a separate action any claim, defense, set off or other right which they (or any of them) may have against Agent or any Bank.</w:t>
      </w:r>
    </w:p>
    <w:p>
      <w:pPr>
        <w:spacing w:after="0" w:line="189" w:lineRule="exact"/>
        <w:rPr>
          <w:sz w:val="20"/>
          <w:szCs w:val="20"/>
          <w:color w:val="auto"/>
        </w:rPr>
      </w:pPr>
    </w:p>
    <w:p>
      <w:pPr>
        <w:ind w:right="2639" w:firstLine="576"/>
        <w:spacing w:after="0" w:line="265" w:lineRule="auto"/>
        <w:rPr>
          <w:sz w:val="20"/>
          <w:szCs w:val="20"/>
          <w:color w:val="auto"/>
        </w:rPr>
      </w:pPr>
      <w:r>
        <w:rPr>
          <w:rFonts w:ascii="Courier New" w:cs="Courier New" w:eastAsia="Courier New" w:hAnsi="Courier New"/>
          <w:sz w:val="15"/>
          <w:szCs w:val="15"/>
          <w:color w:val="auto"/>
        </w:rPr>
        <w:t>3.8 Risk Under Letters of Credit. (a) In the administration and handling of Letters of Credit and any security therefor, or any documents or instruments given in connection therewith, Agent shall have the sole right to take or refrain from taking any and all actions under or upon the Letters of Credit.</w:t>
      </w:r>
    </w:p>
    <w:p>
      <w:pPr>
        <w:spacing w:after="0" w:line="173" w:lineRule="exact"/>
        <w:rPr>
          <w:sz w:val="20"/>
          <w:szCs w:val="20"/>
          <w:color w:val="auto"/>
        </w:rPr>
      </w:pPr>
    </w:p>
    <w:p>
      <w:pPr>
        <w:ind w:right="2639" w:firstLine="1151"/>
        <w:spacing w:after="0" w:line="244" w:lineRule="auto"/>
        <w:tabs>
          <w:tab w:leader="none" w:pos="153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other terms and conditions of this Agreement, Agent shall issue the Letters of Credit and shall hold the documents related thereto in its own name and shall make all collections thereunder and otherwise administer the Letters of Credit in accordance with Agent's regularly established practices and procedures and, except pursuant to Section 12.3 hereof, Agent will have no further obligation with respect thereto. In the administration of Letters of Credit, Agent shall not be liable for any action taken or omitted on the advice of counsel, accountants, appraisers or other experts selected by Agent with due care and Agent may rely upon any notice, communication, certificate or other statement from Company, any Account Party, beneficiaries of Letters of Credit, or any other Person which Agent believes to be authentic. Agent will, upon request, furnish the Banks with copies of Letter of Credit Agreements, Letters of Credit and documents related thereto.</w:t>
      </w:r>
    </w:p>
    <w:p>
      <w:pPr>
        <w:spacing w:after="0" w:line="191"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issuance and administration of Letters of Credit and the assignments hereunder, Agent makes no representation and shall have no responsibility with respect to (i) the obligations of Company or any Account Party or the validity, sufficiency or enforceability of any document or instrument given in connection therewith, or the taking of any action with respect to same, (ii) the financial condition of, any representations made by, or any act or omission of, Company, the applicable Account Party or any other Person, or (iii) any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1" w:right="1440" w:bottom="1440" w:gutter="0" w:footer="0" w:header="0"/>
        </w:sectPr>
      </w:pPr>
    </w:p>
    <w:bookmarkStart w:id="62" w:name="page63"/>
    <w:bookmarkEnd w:id="62"/>
    <w:p>
      <w:pPr>
        <w:ind w:left="1" w:right="2719"/>
        <w:spacing w:after="0" w:line="244" w:lineRule="auto"/>
        <w:rPr>
          <w:sz w:val="20"/>
          <w:szCs w:val="20"/>
          <w:color w:val="auto"/>
        </w:rPr>
      </w:pPr>
      <w:r>
        <w:rPr>
          <w:rFonts w:ascii="Courier New" w:cs="Courier New" w:eastAsia="Courier New" w:hAnsi="Courier New"/>
          <w:sz w:val="16"/>
          <w:szCs w:val="16"/>
          <w:color w:val="auto"/>
        </w:rPr>
        <w:t>failure or delay in exercising any rights or powers possessed by Agent in its capacity as issuer of Letters of Credit in the absence of its gross negligence or willful misconduct. Each of the Banks expressly acknowledges that they have made and will continue to make their own evaluations of Company's and the Account Parties' creditworthiness without reliance on any representation of Agent or Agent's officers, agents and employees.</w:t>
      </w:r>
    </w:p>
    <w:p>
      <w:pPr>
        <w:spacing w:after="0" w:line="188" w:lineRule="exact"/>
        <w:rPr>
          <w:sz w:val="20"/>
          <w:szCs w:val="20"/>
          <w:color w:val="auto"/>
        </w:rPr>
      </w:pPr>
    </w:p>
    <w:p>
      <w:pPr>
        <w:ind w:left="1" w:right="2539" w:firstLine="1151"/>
        <w:spacing w:after="0" w:line="244" w:lineRule="auto"/>
        <w:tabs>
          <w:tab w:leader="none" w:pos="153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Agent shall recover any part of any unreimbursed amount for any draw or other demand for payment under a Letter of Credit, or any interest thereon, Agent shall receive same for the pro rata benefit of the Banks in accordance with their respective Percentages and shall promptly deliver to each Bank its share thereof, less such Bank's pro rata share of the costs of such recovery, including court costs and attorney's fees. If at any time any Bank shall receive from any source whatsoever any payment on any such unreimbursed amount or interest thereon in excess of such Bank's Percentage of such payment, such Bank will promptly pay over such excess to Agent, for redistribution in accordance with this Agreement.</w:t>
      </w:r>
    </w:p>
    <w:p>
      <w:pPr>
        <w:spacing w:after="0" w:line="190" w:lineRule="exact"/>
        <w:rPr>
          <w:sz w:val="20"/>
          <w:szCs w:val="20"/>
          <w:color w:val="auto"/>
        </w:rPr>
      </w:pPr>
    </w:p>
    <w:p>
      <w:pPr>
        <w:ind w:left="1" w:right="2539" w:firstLine="576"/>
        <w:spacing w:after="0" w:line="261" w:lineRule="auto"/>
        <w:rPr>
          <w:sz w:val="20"/>
          <w:szCs w:val="20"/>
          <w:color w:val="auto"/>
        </w:rPr>
      </w:pPr>
      <w:r>
        <w:rPr>
          <w:rFonts w:ascii="Courier New" w:cs="Courier New" w:eastAsia="Courier New" w:hAnsi="Courier New"/>
          <w:sz w:val="15"/>
          <w:szCs w:val="15"/>
          <w:color w:val="auto"/>
        </w:rPr>
        <w:t>3.9 Indemnification. (a) The Company and each Account Party hereby indemnifies and agrees to hold harmless the Banks and the Agent, and their respective officers, directors, employees and agents, from and against any and all claims, damages, losses, liabilities, costs or expenses of any kind or nature whatsoever which the Banks or the Agent or any such person may incur or which may be claimed against any of them by reason of or in connection with any Letter of Credit, and neither any Bank nor the Agent or any of their respective officers, directors, employees or agents shall be liable or responsible for: (i) the use which may be made of any Letter of Credit or for any acts or omissions of any beneficiary in connection therewith; (ii) the validity, sufficiency or genuineness of documents or of any endorsement thereon, even if such documents should in fact prove to be in any or all respects invalid, insufficient, fraudulent or forged; (iii) payment by the Agent to the beneficiary under any Letter of Credit against presentation of documents which do not comply with the terms of any Letter of Credit (unless such payment resulted from the gross negligence or willful misconduct of the Agent), including failure of any documents to bear any reference or adequate reference to such Letter of Credit;</w:t>
      </w:r>
    </w:p>
    <w:p>
      <w:pPr>
        <w:spacing w:after="0" w:line="184" w:lineRule="exact"/>
        <w:rPr>
          <w:sz w:val="20"/>
          <w:szCs w:val="20"/>
          <w:color w:val="auto"/>
        </w:rPr>
      </w:pPr>
    </w:p>
    <w:p>
      <w:pPr>
        <w:ind w:left="1" w:right="2539" w:hanging="1"/>
        <w:spacing w:after="0" w:line="244" w:lineRule="auto"/>
        <w:tabs>
          <w:tab w:leader="none" w:pos="482"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error, omission, interruption or delay in transmission, dispatch or delivery of any message or advice, however transmitted, in connection with any Letter of Credit; or (v) any other event or circumstance whatsoever arising in connection with any Letter of Credit; provided, however, that Company and Account Parties shall not be required to indemnify the Banks and the Agent and such other persons, and the Agent shall be liable to the Company and the Account Parties to the extent, but only to the extent, of any direct, as opposed to consequential or incidental, damages suffered by Company and the Account Parties which were caused by the Agent's gross negligence, willful misconduct or wrongful dishonor of any Letter of Credit after the presentation to it by the beneficiary thereunder of a draft or other demand for payment and other documentation strictly complying with the terms and conditions of such Letter of Credit.</w:t>
      </w:r>
    </w:p>
    <w:p>
      <w:pPr>
        <w:spacing w:after="0" w:line="191" w:lineRule="exact"/>
        <w:rPr>
          <w:rFonts w:ascii="Courier New" w:cs="Courier New" w:eastAsia="Courier New" w:hAnsi="Courier New"/>
          <w:sz w:val="16"/>
          <w:szCs w:val="16"/>
          <w:color w:val="auto"/>
        </w:rPr>
      </w:pPr>
    </w:p>
    <w:p>
      <w:pPr>
        <w:ind w:left="1" w:right="2539" w:firstLine="1151"/>
        <w:spacing w:after="0" w:line="244" w:lineRule="auto"/>
        <w:tabs>
          <w:tab w:leader="none" w:pos="1539"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understood that in making any payment under a Letter of Credit the Agent will rely on documents presented to it under such Letter of Credit as to any and all matters set forth therein without further investigation and regardless of any notice or information to the contrary. It is further acknowledged and agreed that Company or an Account Party may have rights against the beneficiary or others in connection with any Letter of Credit with respect to which Agent or the Banks are alleged to be liable and it shall be a condition of the assertion of any liability of Agent or the Banks under this Section that Company or the applicable Account</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21"/>
          </w:cols>
          <w:pgMar w:left="239" w:top="671" w:right="1440" w:bottom="1440" w:gutter="0" w:footer="0" w:header="0"/>
        </w:sectPr>
      </w:pPr>
    </w:p>
    <w:bookmarkStart w:id="63" w:name="page64"/>
    <w:bookmarkEnd w:id="63"/>
    <w:p>
      <w:pPr>
        <w:jc w:val="both"/>
        <w:ind w:right="2539"/>
        <w:spacing w:after="0" w:line="243" w:lineRule="auto"/>
        <w:rPr>
          <w:sz w:val="20"/>
          <w:szCs w:val="20"/>
          <w:color w:val="auto"/>
        </w:rPr>
      </w:pPr>
      <w:r>
        <w:rPr>
          <w:rFonts w:ascii="Courier New" w:cs="Courier New" w:eastAsia="Courier New" w:hAnsi="Courier New"/>
          <w:sz w:val="16"/>
          <w:szCs w:val="16"/>
          <w:color w:val="auto"/>
        </w:rPr>
        <w:t>Party shall contemporaneously pursue all remedies in respect of the alleged loss against such beneficiary and any other parties obligated or liable in connection with such Letter of Credit and any related transactions.</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3.10 Right of Reimbursement. Each Bank agrees to reimburse the Agent on demand, pro rata in accordance with its respective Percentage, for (i) the reasonable out-of-pocket costs and expenses of the Agent to be reimbursed by Company or any Account Party pursuant to any Letter of Credit Agreement or any Letter of Credit, to the extent not reimbursed by Company or any Account Party and (ii) any and all liabilities, obligations, losses, damages, penalties, actions, judgments, suits, costs, fees, reasonable out-of-pocket expenses or disbursements of any kind and nature whatsoever which may be imposed on, incurred by or asserted against Agent (in its capacity as issuer of any Letter of Credit) in any way relating to or arising out of this Agreement, any Letter of Credit, any documentation or any transaction relating thereto, or any Letter of Credit Agreement, to the extent not reimbursed by Company or any Account Party, except to the extent that such liabilities, losses, costs or expenses were incurred by Agent solely as a result of Agent's gross negligence or willful misconduct or by the Agent's wrongful dishonor of any Letter of Credit after the presentation to it by the beneficiary thereunder of a draft or other demand for payment and other documentation strictly complying with the terms and conditions of such Letter of Credit.</w:t>
      </w:r>
    </w:p>
    <w:p>
      <w:pPr>
        <w:spacing w:after="0" w:line="194" w:lineRule="exact"/>
        <w:rPr>
          <w:sz w:val="20"/>
          <w:szCs w:val="20"/>
          <w:color w:val="auto"/>
        </w:rPr>
      </w:pPr>
    </w:p>
    <w:p>
      <w:pPr>
        <w:ind w:right="2539" w:firstLine="576"/>
        <w:spacing w:after="0" w:line="261" w:lineRule="auto"/>
        <w:rPr>
          <w:sz w:val="20"/>
          <w:szCs w:val="20"/>
          <w:color w:val="auto"/>
        </w:rPr>
      </w:pPr>
      <w:r>
        <w:rPr>
          <w:rFonts w:ascii="Courier New" w:cs="Courier New" w:eastAsia="Courier New" w:hAnsi="Courier New"/>
          <w:sz w:val="15"/>
          <w:szCs w:val="15"/>
          <w:color w:val="auto"/>
        </w:rPr>
        <w:t>3.11 Existing Letters of Credit. Each Existing Letter of Credit shall be deemed for all purposes of this Agreement to be a Letter of Credit, and each application submitted in connection with each Existing Letter of Credit shall be deemed for all purposes of this Agreement to be a Letter of Credit Agreement. On the date of execution of this Agreement, the Agent shall be deemed automatically to have sold and transferred, and each other Bank shall be deemed automatically, irrevocably, and unconditionally to have purchased and received from the Agent, without recourse or warranty, an undivided interest and participation (on the terms set forth herein), to the extent of such other Bank's Percentage, in each Existing Letter of Credit and the applicable reimbursement obligations with respect thereto and any security therefor or guaranty pertaining thereto. Letter of Credit Fees paid under the Prior Credit Agreement shall not be recalculated, redistributed or reallocated by Agent to the Banks; provided that the Company shall pay to any new Banks becoming parties hereto on the Effective Date (or any existing Bank increasing its Percentage on such date) a special letter of credit fee on the Existing Letters of Credit, calculated on the basis of the Letter of Credit Fees which would be applicable to such Existing Letters of Credit if issued on the date hereof (but in the case of any existing Bank, computed only to the extent of the applicable increase in its Percentage) for the period from the Effective Date to the expiration date of such Existing Letters of Credit.</w:t>
      </w:r>
    </w:p>
    <w:p>
      <w:pPr>
        <w:spacing w:after="0" w:line="183" w:lineRule="exact"/>
        <w:rPr>
          <w:sz w:val="20"/>
          <w:szCs w:val="20"/>
          <w:color w:val="auto"/>
        </w:rPr>
      </w:pPr>
    </w:p>
    <w:p>
      <w:pPr>
        <w:ind w:left="860" w:hanging="285"/>
        <w:spacing w:after="0"/>
        <w:tabs>
          <w:tab w:leader="none" w:pos="8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INTENTIONALLY OMITTED</w:t>
      </w:r>
    </w:p>
    <w:p>
      <w:pPr>
        <w:spacing w:after="0" w:line="188" w:lineRule="exact"/>
        <w:rPr>
          <w:rFonts w:ascii="Courier New" w:cs="Courier New" w:eastAsia="Courier New" w:hAnsi="Courier New"/>
          <w:sz w:val="16"/>
          <w:szCs w:val="16"/>
          <w:color w:val="auto"/>
        </w:rPr>
      </w:pPr>
    </w:p>
    <w:p>
      <w:pPr>
        <w:ind w:left="860" w:hanging="285"/>
        <w:spacing w:after="0"/>
        <w:tabs>
          <w:tab w:leader="none" w:pos="8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w:t>
      </w:r>
    </w:p>
    <w:p>
      <w:pPr>
        <w:spacing w:after="0" w:line="190"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The obligations of Banks to make Advances or loans pursuant to this Agreement are subject to the following conditions, provided however that Sections 5.1 through 5.8 below shall only apply to the initial Advances or loans hereunder:</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71" w:right="1440" w:bottom="1440" w:gutter="0" w:footer="0" w:header="0"/>
        </w:sectPr>
      </w:pPr>
    </w:p>
    <w:bookmarkStart w:id="64" w:name="page65"/>
    <w:bookmarkEnd w:id="64"/>
    <w:p>
      <w:pPr>
        <w:ind w:right="2539" w:firstLine="576"/>
        <w:spacing w:after="0" w:line="244" w:lineRule="auto"/>
        <w:rPr>
          <w:sz w:val="20"/>
          <w:szCs w:val="20"/>
          <w:color w:val="auto"/>
        </w:rPr>
      </w:pPr>
      <w:r>
        <w:rPr>
          <w:rFonts w:ascii="Courier New" w:cs="Courier New" w:eastAsia="Courier New" w:hAnsi="Courier New"/>
          <w:sz w:val="16"/>
          <w:szCs w:val="16"/>
          <w:color w:val="auto"/>
        </w:rPr>
        <w:t>5.1 Execution of Notes, this Agreement and the other Loan Documents. The Company (on or before the date hereof) shall have executed and delivered to the Agent for the account of each Bank, the Revolving Credit Notes if requested by the Banks, the Swing Line Notes if requested by the Swing Line Bank (solely for the account of the Swing Line Bank), this Agreement (including all schedules, exhibits, certificates, opinions, financial statements and other documents to be delivered pursuant hereto), an amended and restated Domestic Guaranty, an amended and restated Security Agreement and amendments to or reaffirmations of the Collateral Documents and other Loan Documents (or new documents), as required hereunder, and, as applicable, such Revolving Credit Notes, the Swing Line Notes, this Agreement and the other Loan Documents shall be in full force and effect.</w:t>
      </w:r>
    </w:p>
    <w:p>
      <w:pPr>
        <w:spacing w:after="0" w:line="191"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5.2 Corporate Authority. Agent shall have received, with a counterpart thereof for each Bank: (i) certified copies of resolutions of the Board of Directors of the Company and each Guarantor evidencing approval of the form of this Agreement, the Notes and the other Loan Documents to which such Person is a party and authorizing the execution, delivery and performance thereof and, in the case of the Company, the borrowing of Advances hereunder; (ii) (A) certified copies of the Company's and each Guarantor's (which is incorporated or formed in the United States) articles of incorporation and bylaws or other constitutional documents, as applicable, certified as true and complete as of a recent date by the appropriate official of the jurisdiction of incorporation of each such entity (or, if unavailable in such jurisdiction, by a responsible officer of such entity); and (B) a certificate of good standing from the state of the Company's or such Guarantor's (which is incorporated or formed in the United States) incorporation or formation, as applicable.</w:t>
      </w:r>
    </w:p>
    <w:p>
      <w:pPr>
        <w:spacing w:after="0" w:line="192"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5.3 Representations and Warranties -- All Parties. The representations and warranties made by the Company or any other party to any of the Loan Documents under this Agreement or any of the other Loan Documents (excluding the Agent and the Banks), and the representations and warranties of any of the foregoing which are contained in any certificate, document or financial or other statement furnished at any time hereunder or thereunder or in connection herewith or therewith shall have been true and correct in all material respects when made and shall be true and correct in all material respects on and as of the date of the making of the initial Advance hereunder.</w:t>
      </w:r>
    </w:p>
    <w:p>
      <w:pPr>
        <w:spacing w:after="0" w:line="189" w:lineRule="exact"/>
        <w:rPr>
          <w:sz w:val="20"/>
          <w:szCs w:val="20"/>
          <w:color w:val="auto"/>
        </w:rPr>
      </w:pPr>
    </w:p>
    <w:p>
      <w:pPr>
        <w:ind w:right="2539" w:firstLine="576"/>
        <w:spacing w:after="0" w:line="263" w:lineRule="auto"/>
        <w:rPr>
          <w:sz w:val="20"/>
          <w:szCs w:val="20"/>
          <w:color w:val="auto"/>
        </w:rPr>
      </w:pPr>
      <w:r>
        <w:rPr>
          <w:rFonts w:ascii="Courier New" w:cs="Courier New" w:eastAsia="Courier New" w:hAnsi="Courier New"/>
          <w:sz w:val="15"/>
          <w:szCs w:val="15"/>
          <w:color w:val="auto"/>
        </w:rPr>
        <w:t>5.4 Compliance with Certain Documents and Agreements. The Company (and any of its Subsidiaries or Affiliates) shall have each performed and complied with all agreements and conditions contained in this Agreement, the other Loan Documents, or any agreement or other document executed hereunder or thereunder and required to be performed or complied with by each of them (as of the applicable date) and none of such parties shall be in default in the performance or compliance with any of the terms or provisions hereof or thereof.</w:t>
      </w:r>
    </w:p>
    <w:p>
      <w:pPr>
        <w:spacing w:after="0" w:line="175"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5.5 Company's Certificate and Opening Borrowing Base Certificate. The Agent shall have received, with a signed counterpart for each Bank, a certificate of a responsible senior officer of Company, dated the date of the making of the initial Advances hereunder, stating that the conditions set forth in this Section 5 have been fully satisfied, accompanied by a Borrowing Base Certificate dated as of the proposed Effective Date.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71" w:right="1440" w:bottom="1440" w:gutter="0" w:footer="0" w:header="0"/>
        </w:sectPr>
      </w:pPr>
    </w:p>
    <w:bookmarkStart w:id="65" w:name="page66"/>
    <w:bookmarkEnd w:id="65"/>
    <w:p>
      <w:pPr>
        <w:ind w:right="2539" w:firstLine="576"/>
        <w:spacing w:after="0" w:line="244" w:lineRule="auto"/>
        <w:rPr>
          <w:sz w:val="20"/>
          <w:szCs w:val="20"/>
          <w:color w:val="auto"/>
        </w:rPr>
      </w:pPr>
      <w:r>
        <w:rPr>
          <w:rFonts w:ascii="Courier New" w:cs="Courier New" w:eastAsia="Courier New" w:hAnsi="Courier New"/>
          <w:sz w:val="16"/>
          <w:szCs w:val="16"/>
          <w:color w:val="auto"/>
        </w:rPr>
        <w:t>5.6 Payment of Agent's and Other Fees. Company shall have paid to the Lead Arranger any arranger's fee under any fee letter in effect as of the date hereof between Company and the Lead Arranger, to the Agent the Closing Fee (for distribution to the Banks hereunder), and to the Agent, the Agent's Fees and all costs and expenses required hereunder.</w:t>
      </w:r>
    </w:p>
    <w:p>
      <w:pPr>
        <w:spacing w:after="0" w:line="187" w:lineRule="exact"/>
        <w:rPr>
          <w:sz w:val="20"/>
          <w:szCs w:val="20"/>
          <w:color w:val="auto"/>
        </w:rPr>
      </w:pPr>
    </w:p>
    <w:p>
      <w:pPr>
        <w:jc w:val="both"/>
        <w:ind w:right="3119" w:firstLine="576"/>
        <w:spacing w:after="0" w:line="274" w:lineRule="auto"/>
        <w:rPr>
          <w:sz w:val="20"/>
          <w:szCs w:val="20"/>
          <w:color w:val="auto"/>
        </w:rPr>
      </w:pPr>
      <w:r>
        <w:rPr>
          <w:rFonts w:ascii="Courier New" w:cs="Courier New" w:eastAsia="Courier New" w:hAnsi="Courier New"/>
          <w:sz w:val="15"/>
          <w:szCs w:val="15"/>
          <w:color w:val="auto"/>
        </w:rPr>
        <w:t>5.7 Opinions. The Agent shall have received an opinion of counsel to Company and the Guarantors, in form and substance acceptable to the Agent.</w:t>
      </w:r>
    </w:p>
    <w:p>
      <w:pPr>
        <w:spacing w:after="0" w:line="166"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5.8 Other Documents and Instruments. The Agent shall have received, with a photocopy for each Bank, such other instruments and documents as the Majority Banks may reasonably request in connection with the making of Advances hereunder, and all such instruments and documents shall be satisfactory in form and substance to the Majority Banks.</w:t>
      </w:r>
    </w:p>
    <w:p>
      <w:pPr>
        <w:spacing w:after="0" w:line="187"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5.9 Continuing Conditions. The obligations of the Banks to make any of the Advances or loans under this Agreement, including but not limited to the initial Advances of the Revolving Credit or the Swing Line hereunder, shall be subject to the following continuing conditions:</w:t>
      </w:r>
    </w:p>
    <w:p>
      <w:pPr>
        <w:spacing w:after="0" w:line="190" w:lineRule="exact"/>
        <w:rPr>
          <w:sz w:val="20"/>
          <w:szCs w:val="20"/>
          <w:color w:val="auto"/>
        </w:rPr>
      </w:pPr>
    </w:p>
    <w:p>
      <w:pPr>
        <w:ind w:right="3119" w:firstLine="1151"/>
        <w:spacing w:after="0" w:line="243" w:lineRule="auto"/>
        <w:tabs>
          <w:tab w:leader="none" w:pos="153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shall have occurred and be continuing as of the making of the proposed Advance (both before and after giving effect thereto);</w:t>
      </w:r>
    </w:p>
    <w:p>
      <w:pPr>
        <w:spacing w:after="0" w:line="188" w:lineRule="exact"/>
        <w:rPr>
          <w:rFonts w:ascii="Courier New" w:cs="Courier New" w:eastAsia="Courier New" w:hAnsi="Courier New"/>
          <w:sz w:val="16"/>
          <w:szCs w:val="16"/>
          <w:color w:val="auto"/>
        </w:rPr>
      </w:pPr>
    </w:p>
    <w:p>
      <w:pPr>
        <w:ind w:right="2639" w:firstLine="1151"/>
        <w:spacing w:after="0" w:line="244" w:lineRule="auto"/>
        <w:tabs>
          <w:tab w:leader="none" w:pos="153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been no material adverse change in the condition (financial or otherwise), properties, business, results of operations of the Company or its Subsidiaries, taken as a whole, from September 30, 2005, or any subsequent December 31st, except changes in the ordinary course of business unless the Agent determines, with the concurrence of the Majority Banks, based on the Company's financial statements for such subsequent fiscal year (or portion thereof) that a material adverse change has occurred during such year, such determination being made solely for purposes of determining the applicable date under this paragraph to the date of the proposed Advance hereunder;</w:t>
      </w:r>
    </w:p>
    <w:p>
      <w:pPr>
        <w:spacing w:after="0" w:line="189"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this Agreement and the other Loan Documents are true and correct in all material respects as of the making of the applicable Advance, except to the extent such representations and warranties are not, by their terms, continuing representations and warranties, but speak only as of a specific date; and</w:t>
      </w:r>
    </w:p>
    <w:p>
      <w:pPr>
        <w:spacing w:after="0" w:line="187"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documents executed or submitted pursuant hereto shall be satisfactory in form and substance (consistent with the terms hereof) to Agent and its counsel and to each of the Banks; Agent and its counsel and each of the Banks and their respective counsel shall have received all information, and such counterpart originals or such certified or other copies of such materials, as Agent or its counsel and each of the Banks and their respective counsel may reasonably request; and all other legal matters relating to the transactions contemplated by this Agreement (including, without limitation, matters arising from time to time as a result of changes occurring with respect to any statutory, regulatory or decisional law applicable hereto) shall be satisfactory to counsel to Agent and counsel to each of the Banks.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71" w:right="1440" w:bottom="1440" w:gutter="0" w:footer="0" w:header="0"/>
        </w:sectPr>
      </w:pPr>
    </w:p>
    <w:bookmarkStart w:id="66" w:name="page67"/>
    <w:bookmarkEnd w:id="66"/>
    <w:p>
      <w:pPr>
        <w:ind w:left="580"/>
        <w:spacing w:after="0"/>
        <w:rPr>
          <w:sz w:val="20"/>
          <w:szCs w:val="20"/>
          <w:color w:val="auto"/>
        </w:rPr>
      </w:pPr>
      <w:r>
        <w:rPr>
          <w:rFonts w:ascii="Courier New" w:cs="Courier New" w:eastAsia="Courier New" w:hAnsi="Courier New"/>
          <w:sz w:val="16"/>
          <w:szCs w:val="16"/>
          <w:color w:val="auto"/>
        </w:rPr>
        <w:t>6. REPRESENTATIONS AND WARRANTIES</w:t>
      </w:r>
    </w:p>
    <w:p>
      <w:pPr>
        <w:spacing w:after="0" w:line="190" w:lineRule="exact"/>
        <w:rPr>
          <w:sz w:val="20"/>
          <w:szCs w:val="20"/>
          <w:color w:val="auto"/>
        </w:rPr>
      </w:pPr>
    </w:p>
    <w:p>
      <w:pPr>
        <w:ind w:right="2819" w:firstLine="576"/>
        <w:spacing w:after="0" w:line="243" w:lineRule="auto"/>
        <w:rPr>
          <w:sz w:val="20"/>
          <w:szCs w:val="20"/>
          <w:color w:val="auto"/>
        </w:rPr>
      </w:pPr>
      <w:r>
        <w:rPr>
          <w:rFonts w:ascii="Courier New" w:cs="Courier New" w:eastAsia="Courier New" w:hAnsi="Courier New"/>
          <w:sz w:val="16"/>
          <w:szCs w:val="16"/>
          <w:color w:val="auto"/>
        </w:rPr>
        <w:t>Company represents and warrants and such representations and warranties shall be deemed to be continuing representations and warranties during the entire life of this Agreement:</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6.1 Corporate Authority. Each of the Company and the Subsidiaries is a corporation, limited liability company or partnership duly organized and validly existing in good standing under the laws of the applicable jurisdiction of organization, charter or incorporation; each of the Company and the Subsidiaries is duly qualified and authorized to do business as a corporation, limited liability company or partnership (or comparable foreign entity) in each jurisdiction where the character of its assets or the nature of its activities makes such qualification necessary, except where such failure to qualify and be authorized to do business will not have a Material Adverse Effect.</w:t>
      </w:r>
    </w:p>
    <w:p>
      <w:pPr>
        <w:spacing w:after="0" w:line="189"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6.2 Due Authorization -- Company. Execution, delivery and performance of this Agreement, the other Loan Documents, and any other documents and instruments required under or in connection with this Agreement, and the issuance of the Notes by and extensions of credit to the Company are within its corporate powers, have been duly authorized, are not in contravention of law or the terms of the Company's articles of incorporation or bylaws, and, except as have been previously obtained or as referred to in Section 6.13, below, do not require the consent or approval, material to the transactions contemplated by this Agreement, or the Loan Documents, of any governmental body, agency or authority.</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6.3 Title to Property. The Company and each of the Subsidiaries has good and valid title to the property owned by it, which property (individually or in the aggregate) is material to the business or operations of the Company and its Subsidiaries, taken as a whole, excluding imperfections in title not material to the ownership, use and/or enjoyment of any such property.</w:t>
      </w:r>
    </w:p>
    <w:p>
      <w:pPr>
        <w:spacing w:after="0" w:line="187"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6.4 Liens. There are no security interests in, Liens, mortgages or other encumbrances on and no financing statements on file with respect to any property of Company or any of the Subsidiaries, except for those Liens permitted under Section 8.6 hereof.</w:t>
      </w:r>
    </w:p>
    <w:p>
      <w:pPr>
        <w:spacing w:after="0" w:line="190"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6.5 Subsidiaries. As of the date of this Agreement, there are no directly or indirectly owned Subsidiaries of the Company, except for those Subsidiaries identified in Schedule 6.5, attached hereto.</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6.6 Taxes. The Company and its Subsidiaries each has filed on or before their respective due dates, all federal, state and foreign tax returns which are required to be filed or has obtained extensions for filing such tax returns and is not delinquent in filing such returns in accordance with such extensions and has paid all taxes which have become due pursuant to those returns or pursuant to any assessments received by any such party, as the case may be, to the extent such taxes have become due, except to the extent (i) such tax payments are being actively contested in good faith by appropriate proceedings and with respect to which adequate provision has been made on the books of the Company or its Subsidiaries, as applicable, as may be required by GAAP, or (ii) disclosed on Schedule 6.6, attached hereto.</w:t>
      </w:r>
    </w:p>
    <w:p>
      <w:pPr>
        <w:spacing w:after="0" w:line="190" w:lineRule="exact"/>
        <w:rPr>
          <w:sz w:val="20"/>
          <w:szCs w:val="20"/>
          <w:color w:val="auto"/>
        </w:rPr>
      </w:pPr>
    </w:p>
    <w:p>
      <w:pPr>
        <w:jc w:val="both"/>
        <w:ind w:right="2719" w:firstLine="576"/>
        <w:spacing w:after="0" w:line="243" w:lineRule="auto"/>
        <w:rPr>
          <w:sz w:val="20"/>
          <w:szCs w:val="20"/>
          <w:color w:val="auto"/>
        </w:rPr>
      </w:pPr>
      <w:r>
        <w:rPr>
          <w:rFonts w:ascii="Courier New" w:cs="Courier New" w:eastAsia="Courier New" w:hAnsi="Courier New"/>
          <w:sz w:val="16"/>
          <w:szCs w:val="16"/>
          <w:color w:val="auto"/>
        </w:rPr>
        <w:t>6.7 No Defaults. (a) There exists no default under the provisions of any instrument evidencing any permitted Debt of the Company or its Subsidiaries or connected with any of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69" w:right="1440" w:bottom="1440" w:gutter="0" w:footer="0" w:header="0"/>
        </w:sectPr>
      </w:pPr>
    </w:p>
    <w:bookmarkStart w:id="67" w:name="page68"/>
    <w:bookmarkEnd w:id="67"/>
    <w:p>
      <w:pPr>
        <w:jc w:val="both"/>
        <w:ind w:right="2539"/>
        <w:spacing w:after="0" w:line="243" w:lineRule="auto"/>
        <w:rPr>
          <w:sz w:val="20"/>
          <w:szCs w:val="20"/>
          <w:color w:val="auto"/>
        </w:rPr>
      </w:pPr>
      <w:r>
        <w:rPr>
          <w:rFonts w:ascii="Courier New" w:cs="Courier New" w:eastAsia="Courier New" w:hAnsi="Courier New"/>
          <w:sz w:val="16"/>
          <w:szCs w:val="16"/>
          <w:color w:val="auto"/>
        </w:rPr>
        <w:t>permitted Liens, or of any agreement relating thereto, except where such default could not reasonably be expected to have a Material Adverse Effect and would not violate this Agreement or any of the other Loan Documents according to the terms thereof.</w:t>
      </w:r>
    </w:p>
    <w:p>
      <w:pPr>
        <w:spacing w:after="0" w:line="190"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(b) The Company is in compliance with the Borrowing Base Limitation.</w:t>
      </w:r>
    </w:p>
    <w:p>
      <w:pPr>
        <w:spacing w:after="0" w:line="20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6.8 Enforceability of Agreement and Loan Documents -- Company. This Agreement, the Notes, each of the other Loan Documents to which the Company is a party, and all other certificates, agreements and documents executed and delivered by Company under or in connection herewith or therewith have each been duly executed and delivered by duly authorized officers of the Company and constitute the valid and binding obligations of the Company, enforceable in accordance with their respective terms, except as enforcement thereof may be limited by applicable bankruptcy, reorganization, insolvency, moratorium or similar laws affecting the enforcement of creditor's rights generally and by general principles of equity (whether enforcement is sought in a proceeding in equity or at law).</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6.9 Enforceability of Loan Documents - - Significant Domestic Subsidiaries. The Domestic Guaranty, the Security Agreement and all other certificates, agreements and documents executed and delivered by each Significant Domestic Subsidiary under or in connection with this Agreement will, upon execution and delivery thereof, have each been duly executed and delivered by duly authorized officers of each such Significant Domestic Subsidiary and constitute the valid and binding obligations of each such Significant Domestic Subsidiary, enforceable in accordance with their respective terms, except as enforcement thereof may be limited by applicable bankruptcy, reorganization, insolvency, moratorium or similar laws affecting the enforcement of creditor's rights generally and by general principles of equity (whether enforcement is sought in a proceeding in equity or at law).</w:t>
      </w:r>
    </w:p>
    <w:p>
      <w:pPr>
        <w:spacing w:after="0" w:line="191"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6.10 Non-contravention -- Company. The execution, delivery and performance of this Agreement and the other Loan Documents and any other documents and instruments required under or in connection with this Agreement by the Company are not in contravention of the terms of any indenture, material agreement or material undertaking to which the Company is a party or by which it or its properties are bound or affected, except to the extent such terms have been waived or are not material to the transactions contemplated by this Agreement and the other Loan Documents or to the financial performance of the Company and its Subsidiaries, taken as a whole.</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6.11 Non-contravention -- Significant Domestic Subsidiaries. The execution, delivery and performance of the Domestic Guaranty, the Security Agreement and any other documents and instruments required under or in connection with this Agreement by each Significant Domestic Subsidiary (upon execution and delivery thereof) will not be in contravention of the terms of any indenture, material agreement or material undertaking to which each such Significant Domestic Subsidiary is a party or by which it or its properties are bound or affected, except to the extent such terms have been waived or are not material to the transactions contemplated by this Agreement and the other Loan Documents or to the financial performance of the Company and its Subsidiaries, taken as a whole.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71" w:right="1440" w:bottom="1440" w:gutter="0" w:footer="0" w:header="0"/>
        </w:sectPr>
      </w:pPr>
    </w:p>
    <w:bookmarkStart w:id="68" w:name="page69"/>
    <w:bookmarkEnd w:id="68"/>
    <w:p>
      <w:pPr>
        <w:ind w:right="2539" w:firstLine="576"/>
        <w:spacing w:after="0" w:line="244" w:lineRule="auto"/>
        <w:rPr>
          <w:sz w:val="20"/>
          <w:szCs w:val="20"/>
          <w:color w:val="auto"/>
        </w:rPr>
      </w:pPr>
      <w:r>
        <w:rPr>
          <w:rFonts w:ascii="Courier New" w:cs="Courier New" w:eastAsia="Courier New" w:hAnsi="Courier New"/>
          <w:sz w:val="16"/>
          <w:szCs w:val="16"/>
          <w:color w:val="auto"/>
        </w:rPr>
        <w:t>6.12 No Litigation. Except as set forth in Schedule 6.12 annexed hereto, as of the Effective Date, no litigation or other proceeding before any court or administrative agency is pending, or to the knowledge of the officers of Company is threatened against Company or any Subsidiary, the outcome of which could reasonably be expected to have a Material Adverse Effect.</w:t>
      </w:r>
    </w:p>
    <w:p>
      <w:pPr>
        <w:spacing w:after="0" w:line="187"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6.13 Consents, Approvals and Filings, Etc. Except as have been previously obtained no authorization, consent, approval, license, qualification or formal exemption from, nor any filing, declaration or registration with, any court, governmental agency or regulatory authority or any securities exchange or any other person or party (whether or not governmental) is required in connection with the execution, delivery and performance by the Company or any of the Subsidiaries, of this Agreement, any of the other Loan Documents to which such Person is a party or any other documents or instruments to be executed and/or delivered by the Company or any Subsidiaries in connection therewith or herewith. All such authorizations, consents, approvals, licenses, qualifications, exemptions, filings, declarations and registrations which have previously been obtained or made, as the case may be, are in full force and effect and are not the subject of any attack, or to the knowledge of the Company, threatened attack (in any material respect) by appeal or direct proceeding or otherwise.</w:t>
      </w:r>
    </w:p>
    <w:p>
      <w:pPr>
        <w:spacing w:after="0" w:line="192"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6.14 Agreements Affecting Financial Condition. Neither the Company nor any of the Subsidiaries is party to any agreement or instrument or subject to any charter or other corporate restriction which materially adversely affects the financial condition or operations of the Company and its Subsidiaries, taken as a whole.</w:t>
      </w:r>
    </w:p>
    <w:p>
      <w:pPr>
        <w:spacing w:after="0" w:line="187" w:lineRule="exact"/>
        <w:rPr>
          <w:sz w:val="20"/>
          <w:szCs w:val="20"/>
          <w:color w:val="auto"/>
        </w:rPr>
      </w:pPr>
    </w:p>
    <w:p>
      <w:pPr>
        <w:ind w:right="2639" w:firstLine="576"/>
        <w:spacing w:after="0" w:line="262" w:lineRule="auto"/>
        <w:rPr>
          <w:sz w:val="20"/>
          <w:szCs w:val="20"/>
          <w:color w:val="auto"/>
        </w:rPr>
      </w:pPr>
      <w:r>
        <w:rPr>
          <w:rFonts w:ascii="Courier New" w:cs="Courier New" w:eastAsia="Courier New" w:hAnsi="Courier New"/>
          <w:sz w:val="15"/>
          <w:szCs w:val="15"/>
          <w:color w:val="auto"/>
        </w:rPr>
        <w:t>6.15 No Investment Company; No Margin Stock. None of the Company nor any of the Subsidiaries is engaged principally, or as one of its important activities, directly or indirectly, in the business of extending credit for the purpose of purchasing or carrying margin stock. None of the Letters of Credit and none of the proceeds of any of the Advances will be used by the Company or any of the Subsidiaries to purchase or carry margin stock or will be made available by the Company or any of the Subsidiaries in any manner to any other Person to enable or assist such Person in purchasing or carrying margin stock. Terms for which meanings are provided in Regulation U of the Board of Governors of the Federal Reserve System or any regulations substituted therefor, as from time to time in effect, are used in this paragraph with such meanings. None of the Company nor any of the Subsidiaries is an "investment company" within the meaning of the Investment Company Act of 1940, as amended.</w:t>
      </w:r>
    </w:p>
    <w:p>
      <w:pPr>
        <w:spacing w:after="0" w:line="175" w:lineRule="exact"/>
        <w:rPr>
          <w:sz w:val="20"/>
          <w:szCs w:val="20"/>
          <w:color w:val="auto"/>
        </w:rPr>
      </w:pPr>
    </w:p>
    <w:p>
      <w:pPr>
        <w:ind w:right="2539" w:firstLine="576"/>
        <w:spacing w:after="0" w:line="262" w:lineRule="auto"/>
        <w:rPr>
          <w:sz w:val="20"/>
          <w:szCs w:val="20"/>
          <w:color w:val="auto"/>
        </w:rPr>
      </w:pPr>
      <w:r>
        <w:rPr>
          <w:rFonts w:ascii="Courier New" w:cs="Courier New" w:eastAsia="Courier New" w:hAnsi="Courier New"/>
          <w:sz w:val="15"/>
          <w:szCs w:val="15"/>
          <w:color w:val="auto"/>
        </w:rPr>
        <w:t>6.16 ERISA. Neither a Reportable Event which is material to the Company and its Subsidiaries taken as a whole nor an accumulated funding deficiency (as defined in Section 412 of the Internal Revenue Code or Section 302 of ERISA) has occurred during the five-year period prior to the date on which this representation is made or deemed made with respect to any Pension Plan. Each Pension Plan has complied and continues to comply in all material respects with the applicable provisions of ERISA and the Internal Revenue Code and any applicable regulations thereof (and, if applicable, any comparable foreign law provisions), except to the extent that any noncompliance, individually or in the aggregate, could not reasonably be expected to have a Material Adverse Effect. No termination of a Single Employer Plan has occurred, and no lien in favor of the PBGC or a Pension Plan has arisen, during such five-year period. The present value of all accrued benefits under each Single Employer Plan maintained by</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671" w:right="1440" w:bottom="1440" w:gutter="0" w:footer="0" w:header="0"/>
        </w:sectPr>
      </w:pPr>
    </w:p>
    <w:bookmarkStart w:id="69" w:name="page70"/>
    <w:bookmarkEnd w:id="69"/>
    <w:p>
      <w:pPr>
        <w:ind w:right="2539"/>
        <w:spacing w:after="0" w:line="244" w:lineRule="auto"/>
        <w:rPr>
          <w:sz w:val="20"/>
          <w:szCs w:val="20"/>
          <w:color w:val="auto"/>
        </w:rPr>
      </w:pPr>
      <w:r>
        <w:rPr>
          <w:rFonts w:ascii="Courier New" w:cs="Courier New" w:eastAsia="Courier New" w:hAnsi="Courier New"/>
          <w:sz w:val="16"/>
          <w:szCs w:val="16"/>
          <w:color w:val="auto"/>
        </w:rPr>
        <w:t>the Company or any ERISA Affiliate did not, as of the last annual valuation date prior to the date on which this representation is made or deemed made, exceed the value of the assets of such Pension Plan allocable to such accrued benefits. Neither the Company nor any ERISA Affiliate has had a complete or partial withdrawal from any Multiemployer Plan within the five year period prior to the date of this Agreement, nor does the Company or any ERISA Affiliate presently intend to completely or partially withdraw from any Multiemployer Plan, and neither the Company nor any ERISA Affiliate would become subject to fines, penalties or any other liability under ERISA if the Company or any ERISA Affiliate were to withdraw completely from all Multiemployer Plans as of the valuation date most closely preceding the date of this Agreement. To the best of Company's knowledge, no such Multiemployer Plan is in bankruptcy or reorganization or insolvent. There is no pending or, to the best of Company's knowledge, threatened litigation or investigation questioning the form or operation of any Pension Plan, nor is there any basis for any such litigation or investigation which if adversely determined could reasonably be expected to have a Material Adverse Effect, as of the valuation date most closely preceding the date of this Agreement.</w:t>
      </w:r>
    </w:p>
    <w:p>
      <w:pPr>
        <w:spacing w:after="0" w:line="194"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6.17 Compliance with Laws Except as disclosed on Schedule 6.17, (a) the Company and each of its Subsidiaries has complied with all applicable federal, state and local laws, ordinances, codes, rules and regulations (including consent decrees and administrative orders) including but not limited to Hazardous Material Laws, and is in compliance with any such requirement of law, except to the extent that failure to comply therewith could not reasonably be expected to have a Material Adverse Effect; and (b) the extension of credit made pursuant to this Agreement will not violate the Trading with the Enemy Act, as amended, or any of the foreign assets control regulations of the United States Treasury Department (31 CFR, Subtitle B, Chapter V, as amended) or any enabling legislation or executive order relating thereto, or The United and Strengthening America by providing appropriate Tools Required to Intercept and Obstruct Terrorism ("USA Patriot Act" and together with the other anti-terrorism measures referenced to herein, each as amended from time to time, the "Anti-Terrorism Laws") Act of 2001, Public Law 10756, October 26, 2001 or Executive Order 13224 of September 23, 2001 issued by the President of the United States (66 Fed. Reg. 49049 (2001)).</w:t>
      </w:r>
    </w:p>
    <w:p>
      <w:pPr>
        <w:spacing w:after="0" w:line="193"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6.18 Accuracy of Information. Each of the Company's audited or unaudited financial statements previously furnished to Agent and the Banks by the Company prior to the date of this Agreement, is complete and correct in all material respects and fairly presents the financial condition of the Company and its Subsidiaries, taken as a whole, and the results of their operations for the periods covered thereby; any projections of operations for future years previously furnished by Company to Agent and the Banks have been prepared as the Company's good faith estimate of such future operations, taking into account all relevant facts and matters known to Company; since September 30, 2005 there has been no material adverse change in the financial condition of the Company or its Subsidiaries, taken as a whole, except changes in the ordinary course of business; neither the Company, nor any of its Subsidiaries has any contingent obligations (including any liability for taxes) not disclosed by or reserved against in the September 30, 2005 balance sheet which could reasonably be expected to have a Material Adverse Effect.</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71" w:right="1440" w:bottom="1440" w:gutter="0" w:footer="0" w:header="0"/>
        </w:sectPr>
      </w:pPr>
    </w:p>
    <w:bookmarkStart w:id="70" w:name="page71"/>
    <w:bookmarkEnd w:id="70"/>
    <w:p>
      <w:pPr>
        <w:ind w:left="581"/>
        <w:spacing w:after="0"/>
        <w:rPr>
          <w:sz w:val="20"/>
          <w:szCs w:val="20"/>
          <w:color w:val="auto"/>
        </w:rPr>
      </w:pPr>
      <w:r>
        <w:rPr>
          <w:rFonts w:ascii="Courier New" w:cs="Courier New" w:eastAsia="Courier New" w:hAnsi="Courier New"/>
          <w:sz w:val="16"/>
          <w:szCs w:val="16"/>
          <w:color w:val="auto"/>
        </w:rPr>
        <w:t>7. AFFIRMATIVE COVENANTS</w:t>
      </w:r>
    </w:p>
    <w:p>
      <w:pPr>
        <w:spacing w:after="0" w:line="190" w:lineRule="exact"/>
        <w:rPr>
          <w:sz w:val="20"/>
          <w:szCs w:val="20"/>
          <w:color w:val="auto"/>
        </w:rPr>
      </w:pPr>
    </w:p>
    <w:p>
      <w:pPr>
        <w:ind w:left="1" w:right="2539" w:firstLine="576"/>
        <w:spacing w:after="0" w:line="264" w:lineRule="auto"/>
        <w:rPr>
          <w:sz w:val="20"/>
          <w:szCs w:val="20"/>
          <w:color w:val="auto"/>
        </w:rPr>
      </w:pPr>
      <w:r>
        <w:rPr>
          <w:rFonts w:ascii="Courier New" w:cs="Courier New" w:eastAsia="Courier New" w:hAnsi="Courier New"/>
          <w:sz w:val="15"/>
          <w:szCs w:val="15"/>
          <w:color w:val="auto"/>
        </w:rPr>
        <w:t>Company covenants and agrees that it will, and, as applicable, it will cause its Subsidiaries (but excluding, for purposes of Sections 7.3 through 7.8, 7.17 and 7.18 through 7.20 hereof, any Special Purpose Subsidiary) to, so long as any of the Banks are committed to make any Advances under this Agreement and thereafter so long as any Indebtedness remains outstanding under this Agreement:</w:t>
      </w:r>
    </w:p>
    <w:p>
      <w:pPr>
        <w:spacing w:after="0" w:line="174" w:lineRule="exact"/>
        <w:rPr>
          <w:sz w:val="20"/>
          <w:szCs w:val="20"/>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7.1 Preservation of Existence, Etc. Subject to the terms of this Agreement, and except as otherwise contemplated by the New Restructuring: (i) preserve and maintain its existence and such of its rights, licenses, and privileges as are material to the business and operations conducted by it; (ii) qualify and remain qualified to do business in each jurisdiction in which such qualification is material to its business and operations or ownership of its properties; (iii) continue to engage only in businesses as substantially now conducted by the Company and its Subsidiaries and businesses reasonably related thereto; (iv) at all times maintain, preserve and protect all of its franchises and trade names and preserve all the remainder of its property and keep the same in good repair, working order and condition; and (v) from time to time make, or cause to be made, all necessary or appropriate repairs, replacements, betterments and improvements thereto such that the businesses carried on in connection therewith may be properly and advantageously conducted at all times.</w:t>
      </w:r>
    </w:p>
    <w:p>
      <w:pPr>
        <w:spacing w:after="0" w:line="192" w:lineRule="exact"/>
        <w:rPr>
          <w:sz w:val="20"/>
          <w:szCs w:val="20"/>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7.2 Keeping of Books; Write Off Policy. Keep proper books of record and account in which full and correct entries shall be made of all of its financial transactions and its assets and businesses so as to permit the presentation of financial statements prepared in accordance with GAAP and write off Dealer Loans and Purchased Contracts in a manner consistent with the Company's write off policy described in its periodic reports filed with the Securities and Exchange Commission.</w:t>
      </w:r>
    </w:p>
    <w:p>
      <w:pPr>
        <w:spacing w:after="0" w:line="186"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7.3 Reporting Requirements. Furnish Agent with:</w:t>
      </w:r>
    </w:p>
    <w:p>
      <w:pPr>
        <w:spacing w:after="0" w:line="190" w:lineRule="exact"/>
        <w:rPr>
          <w:sz w:val="20"/>
          <w:szCs w:val="20"/>
          <w:color w:val="auto"/>
        </w:rPr>
      </w:pPr>
    </w:p>
    <w:p>
      <w:pPr>
        <w:ind w:left="1" w:right="2539" w:firstLine="1151"/>
        <w:spacing w:after="0" w:line="244" w:lineRule="auto"/>
        <w:tabs>
          <w:tab w:leader="none" w:pos="1539"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possible, and in any event within three calendar days after becoming aware of the occurrence of each Default or Event of Default, a written statement of the chief financial officer or treasurer of the Company (or in his absence, a responsible senior officer) setting forth details of such Default or Event of Default and the action which the Company has taken or has caused to be taken or proposes to take or cause to be taken with respect thereto;</w:t>
      </w:r>
    </w:p>
    <w:p>
      <w:pPr>
        <w:spacing w:after="0" w:line="188" w:lineRule="exact"/>
        <w:rPr>
          <w:rFonts w:ascii="Courier New" w:cs="Courier New" w:eastAsia="Courier New" w:hAnsi="Courier New"/>
          <w:sz w:val="16"/>
          <w:szCs w:val="16"/>
          <w:color w:val="auto"/>
        </w:rPr>
      </w:pPr>
    </w:p>
    <w:p>
      <w:pPr>
        <w:ind w:left="1541" w:hanging="389"/>
        <w:spacing w:after="0"/>
        <w:tabs>
          <w:tab w:leader="none" w:pos="1541"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one hundred twenty</w:t>
      </w:r>
    </w:p>
    <w:p>
      <w:pPr>
        <w:spacing w:after="0" w:line="14" w:lineRule="exact"/>
        <w:rPr>
          <w:rFonts w:ascii="Courier New" w:cs="Courier New" w:eastAsia="Courier New" w:hAnsi="Courier New"/>
          <w:sz w:val="15"/>
          <w:szCs w:val="15"/>
          <w:color w:val="auto"/>
        </w:rPr>
      </w:pPr>
    </w:p>
    <w:p>
      <w:pPr>
        <w:ind w:left="1" w:right="2539" w:hanging="1"/>
        <w:spacing w:after="0" w:line="244" w:lineRule="auto"/>
        <w:tabs>
          <w:tab w:leader="none" w:pos="578"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and as of the end of each of Company's fiscal years, (i) a detailed Consolidated audit report of Company certified to by independent certified public accountants satisfactory to Banks together with an unaudited Consolidating report of Company and its Subsidiaries certified by an authorized officer of Company as to consistency (with prior financial reports and accounting periods), accuracy and fairness of presentation; and (ii) a Covenant Compliance Report and (iii) a "static pool analysis" substantially in the form delivered under the Prior Credit Agreement and in any event satisfactory in form and substance to the Majority Banks, which analyzes the performance of Installment Contracts of the Company and its Subsidiaries securing Dealer Loan Pools or of Purchased Contracts of the Company and its Subsidiaries derived from their United</w:t>
      </w:r>
    </w:p>
    <w:p>
      <w:pPr>
        <w:spacing w:after="0" w:line="189"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21"/>
          </w:cols>
          <w:pgMar w:left="239" w:top="669" w:right="1440" w:bottom="1440" w:gutter="0" w:footer="0" w:header="0"/>
        </w:sectPr>
      </w:pPr>
    </w:p>
    <w:bookmarkStart w:id="71" w:name="page72"/>
    <w:bookmarkEnd w:id="71"/>
    <w:p>
      <w:pPr>
        <w:ind w:right="2919"/>
        <w:spacing w:after="0" w:line="243" w:lineRule="auto"/>
        <w:rPr>
          <w:sz w:val="20"/>
          <w:szCs w:val="20"/>
          <w:color w:val="auto"/>
        </w:rPr>
      </w:pPr>
      <w:r>
        <w:rPr>
          <w:rFonts w:ascii="Courier New" w:cs="Courier New" w:eastAsia="Courier New" w:hAnsi="Courier New"/>
          <w:sz w:val="16"/>
          <w:szCs w:val="16"/>
          <w:color w:val="auto"/>
        </w:rPr>
        <w:t>States operations on a quarterly basis for the fourth quarter of such fiscal year, in each case certified by an authorized officer of the Company as to consistency with prior such analyses, accuracy and fairness of presentation;</w:t>
      </w:r>
    </w:p>
    <w:p>
      <w:pPr>
        <w:spacing w:after="0" w:line="189" w:lineRule="exact"/>
        <w:rPr>
          <w:sz w:val="20"/>
          <w:szCs w:val="20"/>
          <w:color w:val="auto"/>
        </w:rPr>
      </w:pPr>
    </w:p>
    <w:p>
      <w:pPr>
        <w:ind w:right="2539" w:firstLine="1151"/>
        <w:spacing w:after="0" w:line="244" w:lineRule="auto"/>
        <w:tabs>
          <w:tab w:leader="none" w:pos="153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within sixty (60) days after and as of the end of each quarter, excluding the last quarter, of each fiscal year, (i) a Consolidated and Consolidating balance sheet, income statement and statement of cash flows of Company and its Subsidiaries certified by an authorized officer of Company as to consistency (with prior financial reports and accounting periods), accuracy and fairness of presentation; (ii) a Covenant Compliance Report and (iii) a "static pool analysis" substantially in the form delivered under the Prior Credit Agreement and in any event satisfactory in form and substance to the Majority Banks, which analyzes the performance of Installment Contracts of the Company and its Subsidiaries securing Dealer Loan Pools or of Purchased Contracts of the Company and its Subsidiaries derived from their United States operations on a quarterly basis for the applicable quarter, in each case certified by an authorized officer of the Company as to consistency with prior such analyses, accuracy and fairness of presentation;</w:t>
      </w:r>
    </w:p>
    <w:p>
      <w:pPr>
        <w:spacing w:after="0" w:line="192"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within twenty (20) Business Days after and as of the end of each quarter, including the last quarter, of each fiscal year, a Borrowing Base Certificate as of the end of such quarter, certified by an authorized officer of the Company as to accuracy and fairness of presentation;</w:t>
      </w:r>
    </w:p>
    <w:p>
      <w:pPr>
        <w:spacing w:after="0" w:line="187" w:lineRule="exact"/>
        <w:rPr>
          <w:rFonts w:ascii="Courier New" w:cs="Courier New" w:eastAsia="Courier New" w:hAnsi="Courier New"/>
          <w:sz w:val="16"/>
          <w:szCs w:val="16"/>
          <w:color w:val="auto"/>
        </w:rPr>
      </w:pPr>
    </w:p>
    <w:p>
      <w:pPr>
        <w:ind w:right="2539" w:firstLine="1151"/>
        <w:spacing w:after="0" w:line="262" w:lineRule="auto"/>
        <w:tabs>
          <w:tab w:leader="none" w:pos="153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possible, and in any event within three (3) Business Days after becoming aware (i) of any change in the financial condition of the Company, or any of its Subsidiaries which has a Material Adverse Effect, a certificate of the chief financial officer or treasurer of Company (or in his absence, a responsible senior officer) setting forth the details of such change, or (ii) of the taking by the Internal Revenue Service or any foreign taxing jurisdiction of a tax position (verbal or written) which has or could reasonably be expected to have a Material Adverse Effect (or have a material adverse effect on any such tax position taken by the Company or any of its Subsidiaries) setting forth the details of such position and the financial impact thereof;</w:t>
      </w:r>
    </w:p>
    <w:p>
      <w:pPr>
        <w:spacing w:after="0" w:line="177" w:lineRule="exact"/>
        <w:rPr>
          <w:rFonts w:ascii="Courier New" w:cs="Courier New" w:eastAsia="Courier New" w:hAnsi="Courier New"/>
          <w:sz w:val="15"/>
          <w:szCs w:val="15"/>
          <w:color w:val="auto"/>
        </w:rPr>
      </w:pPr>
    </w:p>
    <w:p>
      <w:pPr>
        <w:ind w:right="2539" w:firstLine="1151"/>
        <w:spacing w:after="0" w:line="244" w:lineRule="auto"/>
        <w:tabs>
          <w:tab w:leader="none" w:pos="153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with copies for each of the Banks), the Company's 8-K, 10-Q and 10-K Reports filed with the federal Securities and Exchange Commission, and in any event, with respect to the 10-Q Report, within sixty (60) days of the end of each of the first three fiscal quarters of each of Company's fiscal years, and with respect to the 10-K Report, within one hundred twenty (120) days after and as of the end of each of Company's fiscal years; and as soon as available, copies of all filings, reports or other documents filed by the Company or any of its Subsidiaries with the federal Securities and Exchange Commission or other federal regulatory agency or authority in the United States, or comparable agencies or authorities in foreign jurisdictions, or any stock exchanges in such jurisdictions;</w:t>
      </w:r>
    </w:p>
    <w:p>
      <w:pPr>
        <w:spacing w:after="0" w:line="190" w:lineRule="exact"/>
        <w:rPr>
          <w:rFonts w:ascii="Courier New" w:cs="Courier New" w:eastAsia="Courier New" w:hAnsi="Courier New"/>
          <w:sz w:val="16"/>
          <w:szCs w:val="16"/>
          <w:color w:val="auto"/>
        </w:rPr>
      </w:pPr>
    </w:p>
    <w:p>
      <w:pPr>
        <w:ind w:right="2639" w:firstLine="1151"/>
        <w:spacing w:after="0" w:line="263" w:lineRule="auto"/>
        <w:tabs>
          <w:tab w:leader="none" w:pos="153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as issued (and with copies for each of the Banks), all press releases, notices to shareholders and all other material communications transmitted by the Company or any of its Subsidiaries; and, concurrently with each incurrence thereof written notice that new Future Debt has been incurred, accompanied by copies of the material documents governing such Debt and a certification that, both before and after giving effect thereto, no</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71" w:right="1440" w:bottom="1440" w:gutter="0" w:footer="0" w:header="0"/>
        </w:sectPr>
      </w:pPr>
    </w:p>
    <w:bookmarkStart w:id="72" w:name="page73"/>
    <w:bookmarkEnd w:id="72"/>
    <w:p>
      <w:pPr>
        <w:ind w:right="3199"/>
        <w:spacing w:after="0" w:line="242" w:lineRule="auto"/>
        <w:rPr>
          <w:sz w:val="20"/>
          <w:szCs w:val="20"/>
          <w:color w:val="auto"/>
        </w:rPr>
      </w:pPr>
      <w:r>
        <w:rPr>
          <w:rFonts w:ascii="Courier New" w:cs="Courier New" w:eastAsia="Courier New" w:hAnsi="Courier New"/>
          <w:sz w:val="16"/>
          <w:szCs w:val="16"/>
          <w:color w:val="auto"/>
        </w:rPr>
        <w:t>Default or Event of Default shall have occurred and be continuing and the Company is otherwise in compliance with this Agreement;</w:t>
      </w:r>
    </w:p>
    <w:p>
      <w:pPr>
        <w:spacing w:after="0" w:line="189" w:lineRule="exact"/>
        <w:rPr>
          <w:sz w:val="20"/>
          <w:szCs w:val="20"/>
          <w:color w:val="auto"/>
        </w:rPr>
      </w:pPr>
    </w:p>
    <w:p>
      <w:pPr>
        <w:ind w:right="2539" w:firstLine="1151"/>
        <w:spacing w:after="0" w:line="244" w:lineRule="auto"/>
        <w:tabs>
          <w:tab w:leader="none" w:pos="153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at the request of Agent or any Bank, a copy of the standard form of Company's Dealer Agreement then in effect for the Company's operations in the United States of America, and each other material jurisdiction, if any, identifying any material changes from the form supplied to the Banks hereunder for the preceding year;</w:t>
      </w:r>
    </w:p>
    <w:p>
      <w:pPr>
        <w:spacing w:after="0" w:line="187" w:lineRule="exact"/>
        <w:rPr>
          <w:rFonts w:ascii="Courier New" w:cs="Courier New" w:eastAsia="Courier New" w:hAnsi="Courier New"/>
          <w:sz w:val="16"/>
          <w:szCs w:val="16"/>
          <w:color w:val="auto"/>
        </w:rPr>
      </w:pPr>
    </w:p>
    <w:p>
      <w:pPr>
        <w:ind w:right="2639" w:firstLine="1151"/>
        <w:spacing w:after="0" w:line="244" w:lineRule="auto"/>
        <w:tabs>
          <w:tab w:leader="none" w:pos="153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once during each fiscal year, promptly following the written request of Agent, updated Consolidated financial projections which shall reflect, among other things, any Future Debt or Permitted Securitizations contemplated to be incurred or made for the remaining portion of the then current fiscal year, and a Consolidated balance sheet and a Consolidated statement of projected income for each of the two succeeding fiscal years and including a statement in reasonable detail specifying all material assumptions underlying such projections;</w:t>
      </w:r>
    </w:p>
    <w:p>
      <w:pPr>
        <w:spacing w:after="0" w:line="188"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upon the request of Agent or the Majority Banks (acting through Agent) from time to time, a "static pool analysis" which analyzes the performance of any Installment Contracts securing Dealer Loan Pools or of Purchased Contracts of the Company and its Subsidiaries transferred, encumbered, or otherwise disposed of pursuant to a Permitted Securitization comparable to the static pool analysis required to be delivered pursuant to subparagraph (c) of this Section 7.3; and</w:t>
      </w:r>
    </w:p>
    <w:p>
      <w:pPr>
        <w:spacing w:after="0" w:line="188" w:lineRule="exact"/>
        <w:rPr>
          <w:rFonts w:ascii="Courier New" w:cs="Courier New" w:eastAsia="Courier New" w:hAnsi="Courier New"/>
          <w:sz w:val="16"/>
          <w:szCs w:val="16"/>
          <w:color w:val="auto"/>
        </w:rPr>
      </w:pPr>
    </w:p>
    <w:p>
      <w:pPr>
        <w:ind w:right="2539" w:firstLine="1151"/>
        <w:spacing w:after="0" w:line="243" w:lineRule="auto"/>
        <w:tabs>
          <w:tab w:leader="none" w:pos="153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 annual basis, a report as to the Company's Debt Rating, if then maintained by the Company, provided that the Company shall also promptly report any changes in such Debt Rating;</w:t>
      </w:r>
    </w:p>
    <w:p>
      <w:pPr>
        <w:spacing w:after="0" w:line="188" w:lineRule="exact"/>
        <w:rPr>
          <w:rFonts w:ascii="Courier New" w:cs="Courier New" w:eastAsia="Courier New" w:hAnsi="Courier New"/>
          <w:sz w:val="16"/>
          <w:szCs w:val="16"/>
          <w:color w:val="auto"/>
        </w:rPr>
      </w:pPr>
    </w:p>
    <w:p>
      <w:pPr>
        <w:ind w:right="2639" w:firstLine="1151"/>
        <w:spacing w:after="0" w:line="274" w:lineRule="auto"/>
        <w:tabs>
          <w:tab w:leader="none" w:pos="153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the formulation thereof, notice of any material revisions to the Company's write off policy as in effect on the Effective Date;</w:t>
      </w:r>
    </w:p>
    <w:p>
      <w:pPr>
        <w:spacing w:after="0" w:line="166" w:lineRule="exact"/>
        <w:rPr>
          <w:rFonts w:ascii="Courier New" w:cs="Courier New" w:eastAsia="Courier New" w:hAnsi="Courier New"/>
          <w:sz w:val="15"/>
          <w:szCs w:val="15"/>
          <w:color w:val="auto"/>
        </w:rPr>
      </w:pPr>
    </w:p>
    <w:p>
      <w:pPr>
        <w:ind w:right="2539" w:firstLine="1151"/>
        <w:spacing w:after="0" w:line="243" w:lineRule="auto"/>
        <w:tabs>
          <w:tab w:leader="none" w:pos="153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and in form to be satisfactory to Agent and the requesting Bank or Banks, Borrowing Base Certificates and such other information as Agent or any of the Banks (acting through Agent) may reasonably request from time to time.</w:t>
      </w:r>
    </w:p>
    <w:p>
      <w:pPr>
        <w:spacing w:after="0" w:line="190" w:lineRule="exact"/>
        <w:rPr>
          <w:sz w:val="20"/>
          <w:szCs w:val="20"/>
          <w:color w:val="auto"/>
        </w:rPr>
      </w:pPr>
    </w:p>
    <w:p>
      <w:pPr>
        <w:ind w:right="2819" w:firstLine="576"/>
        <w:spacing w:after="0" w:line="243" w:lineRule="auto"/>
        <w:rPr>
          <w:sz w:val="20"/>
          <w:szCs w:val="20"/>
          <w:color w:val="auto"/>
        </w:rPr>
      </w:pPr>
      <w:r>
        <w:rPr>
          <w:rFonts w:ascii="Courier New" w:cs="Courier New" w:eastAsia="Courier New" w:hAnsi="Courier New"/>
          <w:sz w:val="16"/>
          <w:szCs w:val="16"/>
          <w:color w:val="auto"/>
        </w:rPr>
        <w:t>7.4 Maintain Asset Coverage Ratio. On a Consolidated basis, maintain at all times, Consolidated Net Assets at a level greater than or equal to Consolidated Funded Debt.</w:t>
      </w:r>
    </w:p>
    <w:p>
      <w:pPr>
        <w:spacing w:after="0" w:line="189" w:lineRule="exact"/>
        <w:rPr>
          <w:sz w:val="20"/>
          <w:szCs w:val="20"/>
          <w:color w:val="auto"/>
        </w:rPr>
      </w:pPr>
    </w:p>
    <w:p>
      <w:pPr>
        <w:jc w:val="both"/>
        <w:ind w:right="2539" w:firstLine="576"/>
        <w:spacing w:after="0" w:line="264" w:lineRule="auto"/>
        <w:rPr>
          <w:sz w:val="20"/>
          <w:szCs w:val="20"/>
          <w:color w:val="auto"/>
        </w:rPr>
      </w:pPr>
      <w:r>
        <w:rPr>
          <w:rFonts w:ascii="Courier New" w:cs="Courier New" w:eastAsia="Courier New" w:hAnsi="Courier New"/>
          <w:sz w:val="15"/>
          <w:szCs w:val="15"/>
          <w:color w:val="auto"/>
        </w:rPr>
        <w:t>7.5 Maintain Funded Debt Ratio Level. On a Consolidated basis, maintain as of the end of each fiscal quarter a ratio of Consolidated Funded Debt (including in the calculation thereof, for purposes of this Section 7.5, all Debt incurred by a Special Purpose Subsidiary, whether or not included therein under GAAP) to the Company's Consolidated Tangible Net Worth equal to or less than 3.0 to 1.0.</w:t>
      </w:r>
    </w:p>
    <w:p>
      <w:pPr>
        <w:spacing w:after="0" w:line="174"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7.6 Minimum Tangible Net Worth. On a Consolidated basis, maintain Consolidated Tangible Net Worth of not less than Two Hundred Seventy Nine Million Dollars ($279,000,000), PLUS the sum of (i) eighty percent (80%) of Consolidated Net Income for each fiscal quarter of the Company (A) beginning on or after October 1, 2005, (B) ending on or before the applicable date of determination thereof, and (C) for which Consolidated Net Income as determined above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71" w:right="1440" w:bottom="1440" w:gutter="0" w:footer="0" w:header="0"/>
        </w:sectPr>
      </w:pPr>
    </w:p>
    <w:bookmarkStart w:id="73" w:name="page74"/>
    <w:bookmarkEnd w:id="73"/>
    <w:p>
      <w:pPr>
        <w:ind w:right="2539"/>
        <w:spacing w:after="0" w:line="244" w:lineRule="auto"/>
        <w:rPr>
          <w:sz w:val="20"/>
          <w:szCs w:val="20"/>
          <w:color w:val="auto"/>
        </w:rPr>
      </w:pPr>
      <w:r>
        <w:rPr>
          <w:rFonts w:ascii="Courier New" w:cs="Courier New" w:eastAsia="Courier New" w:hAnsi="Courier New"/>
          <w:sz w:val="16"/>
          <w:szCs w:val="16"/>
          <w:color w:val="auto"/>
        </w:rPr>
        <w:t>is a positive amount and (ii) the Equity Offering Adjustment, and MINUS the lesser of (x) One Hundred Ninety-Nine Million Dollars ($199,000,000) and (y) the aggregate amount of Permitted Repurchases and Permitted Dividends paid to holders of the Company's capital stock on or after October 1, 2005 to the applicable date of determination on a cumulative basis.</w:t>
      </w:r>
    </w:p>
    <w:p>
      <w:pPr>
        <w:spacing w:after="0" w:line="187"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7.7 Maintain Fixed Charge Coverage Ratio. On a Consolidated basis, maintain as of the end of each fiscal quarter a Fixed Charge Coverage Ratio of not less than 2.75 to 1.0, unless the remaining maturity of the Revolving Credit shall be less than 366 days, in which case such ratio shall be maintained at not less than 3.50 to 1.00.</w:t>
      </w:r>
    </w:p>
    <w:p>
      <w:pPr>
        <w:spacing w:after="0" w:line="187"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7.8 Inspections. Permit Agent and each Bank, through their authorized attorneys, accountants and representatives to examine (and make copies of) Company's and each of the Subsidiaries' books, accounts, records, ledgers and assets and properties (including without limitation, any Collateral) of every kind and description including, without limitation, all promissory notes, security agreements, customer applications, vehicle title certificates, chattel paper, Uniform Commercial Code filings, wherever located at all reasonable times during normal business hours, upon oral or written request of Agent or such Bank; and permit Agent and each Bank or their authorized representatives, at reasonable times and intervals, to visit all of its offices, discuss its financial matters with its officers and independent certified public accountants, and by this provision Company authorizes such accountants to discuss the finances and affairs of Company and its Subsidiaries (provided that Company is given an opportunity to participate in such discussions) and examine any of its or their books and other corporate records. An examination of the records or properties of Company or any of its Subsidiaries may require revealment of proprietary and/or confidential data and information, and the Agent and each of the Banks agrees upon request of the inspected party to execute a confidentiality agreement (satisfactory to Agent or the inspecting Bank, as the case may be, and such party) on behalf of the Agent or such inspecting Bank and all parties making such inspections or examinations under its authorization; provided however that such confidentiality agreement shall not prohibit Agent from revealing such information to Banks or prohibit the inspecting Bank from revealing such information to Agent or another Bank. Notwithstanding the foregoing, all information furnished to the Banks hereunder shall be subject to the undertaking of the Banks set forth in Section 13.13 hereof.</w:t>
      </w:r>
    </w:p>
    <w:p>
      <w:pPr>
        <w:spacing w:after="0" w:line="198" w:lineRule="exact"/>
        <w:rPr>
          <w:sz w:val="20"/>
          <w:szCs w:val="20"/>
          <w:color w:val="auto"/>
        </w:rPr>
      </w:pPr>
    </w:p>
    <w:p>
      <w:pPr>
        <w:ind w:right="2539" w:firstLine="576"/>
        <w:spacing w:after="0" w:line="263" w:lineRule="auto"/>
        <w:rPr>
          <w:sz w:val="20"/>
          <w:szCs w:val="20"/>
          <w:color w:val="auto"/>
        </w:rPr>
      </w:pPr>
      <w:r>
        <w:rPr>
          <w:rFonts w:ascii="Courier New" w:cs="Courier New" w:eastAsia="Courier New" w:hAnsi="Courier New"/>
          <w:sz w:val="15"/>
          <w:szCs w:val="15"/>
          <w:color w:val="auto"/>
        </w:rPr>
        <w:t>7.9 Taxes. Pay and discharge all taxes and other governmental charges, and all material contractual obligations calling for the payment of money, before the same shall become overdue, unless and to the extent only that such payment is being contested in good faith by appropriate proceedings and is reserved for, as required by GAAP on its balance sheet, or where the failure to pay any such matter could not reasonably be expected to have a Material Adverse Effect.</w:t>
      </w:r>
    </w:p>
    <w:p>
      <w:pPr>
        <w:spacing w:after="0" w:line="176"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7.10 Further Assurances. Execute and deliver or cause to be executed and delivered to Agent within a reasonable time following Agent's request, and at the Company's expense, such other documents or instruments as Agent may reasonably require to effectuate more fully the purposes of this Agreement or the other Loan Documents, including without limitation any Collateral Documents required under Section 7.20 hereof.</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71" w:right="1440" w:bottom="1440" w:gutter="0" w:footer="0" w:header="0"/>
        </w:sectPr>
      </w:pPr>
    </w:p>
    <w:bookmarkStart w:id="74" w:name="page75"/>
    <w:bookmarkEnd w:id="74"/>
    <w:p>
      <w:pPr>
        <w:ind w:right="2539" w:firstLine="576"/>
        <w:spacing w:after="0" w:line="262" w:lineRule="auto"/>
        <w:rPr>
          <w:sz w:val="20"/>
          <w:szCs w:val="20"/>
          <w:color w:val="auto"/>
        </w:rPr>
      </w:pPr>
      <w:r>
        <w:rPr>
          <w:rFonts w:ascii="Courier New" w:cs="Courier New" w:eastAsia="Courier New" w:hAnsi="Courier New"/>
          <w:sz w:val="15"/>
          <w:szCs w:val="15"/>
          <w:color w:val="auto"/>
        </w:rPr>
        <w:t>7.11 Insurance. Maintain, with financially sound and reputable insurers, insurance with respect to its material property and business against such casualties and contingencies, of such types (including, without limitation, insurance with respect to losses arising out of such property loss or damage, public liability, business interruption, larceny, workers' compensation, embezzlement or other criminal misappropriation) and in such amounts as is customary in the case of corporations of established reputations engaged in the same or similar business and similarly situated (and including such lender loss payee clauses and/or endorsements as Agent or the Majority Banks may request following the delivery of the Collateral Documents under Section 7.20 hereof), provided that such insurance is commercially available, it being understood that the Company and its Subsidiaries may self-insure against hazards and risks with respect to which, and in such amounts as, the Company in good faith determines to be prudent and consistent with sound financial and business practice.</w:t>
      </w:r>
    </w:p>
    <w:p>
      <w:pPr>
        <w:spacing w:after="0" w:line="175"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7.12 Indemnification. With respect to the Company, indemnify and save Agent and each of the Banks harmless from all reasonable loss, cost, damage, liability or expenses, including reasonable attorneys' fees and disbursements, incurred by Agent and each of the Banks by reason of an Event of Default or enforcing the obligations of the Company under this Agreement or the other Loan Documents, or in the prosecution or defense of any action or proceeding concerning any matter growing out of or connected with this Agreement or any of the other Loan Documents other than resulting from the gross negligence or willful misconduct of Agent or such Bank or Banks, as the case may be.</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7.13 Governmental and Other Approvals. Apply for, obtain and/or maintain in effect, as applicable, all material authorizations, consents, approvals, licenses, qualifications, exemptions, filings, declarations and registrations (whether with any court, governmental agency, regulatory authority, securities exchange or otherwise) which are necessary in connection with the execution, delivery and performance of this Agreement, the other Loan Documents, or any other documents or instruments to be executed and/or delivered by the Company or Guarantors, as the case may be, in connection therewith or herewith.</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7.14 Compliance with Contractual Obligations and Laws.</w:t>
      </w:r>
    </w:p>
    <w:p>
      <w:pPr>
        <w:spacing w:after="0" w:line="190" w:lineRule="exact"/>
        <w:rPr>
          <w:sz w:val="20"/>
          <w:szCs w:val="20"/>
          <w:color w:val="auto"/>
        </w:rPr>
      </w:pPr>
    </w:p>
    <w:p>
      <w:pPr>
        <w:ind w:right="2639" w:firstLine="1151"/>
        <w:spacing w:after="0" w:line="244" w:lineRule="auto"/>
        <w:tabs>
          <w:tab w:leader="none" w:pos="1537"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in all material respects with all Contractual Obligations, and with all applicable laws, rules, regulations and orders of any governmental authority, whether federal, state, local or foreign (including, without limitation, Hazardous Materials Laws, Anti-Terrorism Laws and any consumer protection, truth in lending, disclosure and other similar laws and regulations governing the provision of financing to consumers), in effect from time to time, except to the extent that failure to comply therewith could not reasonably be expected to have, individually or in the aggregate, a Material Adverse Effect.</w:t>
      </w:r>
    </w:p>
    <w:p>
      <w:pPr>
        <w:spacing w:after="0" w:line="189" w:lineRule="exact"/>
        <w:rPr>
          <w:rFonts w:ascii="Courier New" w:cs="Courier New" w:eastAsia="Courier New" w:hAnsi="Courier New"/>
          <w:sz w:val="16"/>
          <w:szCs w:val="16"/>
          <w:color w:val="auto"/>
        </w:rPr>
      </w:pPr>
    </w:p>
    <w:p>
      <w:pPr>
        <w:ind w:right="2639" w:firstLine="1151"/>
        <w:spacing w:after="0" w:line="244" w:lineRule="auto"/>
        <w:tabs>
          <w:tab w:leader="none" w:pos="1537"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Comply in all material respects with all applicable federal, state and/or foreign laws and regulations in effect from time to time governing the due and proper creation of installment sales contracts or similar indebtedness or obligations and of the creation, perfection and/or protection, as applicable, of first priority security interests or lessor's interests in motor vehicles being financed and/or sold and/or leased pursuant thereto, as applicable.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71" w:right="1440" w:bottom="1440" w:gutter="0" w:footer="0" w:header="0"/>
        </w:sectPr>
      </w:pPr>
    </w:p>
    <w:bookmarkStart w:id="75" w:name="page76"/>
    <w:bookmarkEnd w:id="75"/>
    <w:p>
      <w:pPr>
        <w:ind w:right="2539" w:firstLine="576"/>
        <w:spacing w:after="0" w:line="244" w:lineRule="auto"/>
        <w:rPr>
          <w:sz w:val="20"/>
          <w:szCs w:val="20"/>
          <w:color w:val="auto"/>
        </w:rPr>
      </w:pPr>
      <w:r>
        <w:rPr>
          <w:rFonts w:ascii="Courier New" w:cs="Courier New" w:eastAsia="Courier New" w:hAnsi="Courier New"/>
          <w:sz w:val="16"/>
          <w:szCs w:val="16"/>
          <w:color w:val="auto"/>
        </w:rPr>
        <w:t>7.15 ERISA. Comply in all material respects with all requirements imposed by ERISA as presently in effect or hereafter promulgated or the Internal Revenue Code (or comparable laws in applicable jurisdictions outside the United States of America relating to foreign Pension Plans) and promptly notify Banks upon the occurrence of any of the following events:</w:t>
      </w:r>
    </w:p>
    <w:p>
      <w:pPr>
        <w:spacing w:after="0" w:line="187" w:lineRule="exact"/>
        <w:rPr>
          <w:sz w:val="20"/>
          <w:szCs w:val="20"/>
          <w:color w:val="auto"/>
        </w:rPr>
      </w:pPr>
    </w:p>
    <w:p>
      <w:pPr>
        <w:ind w:right="2539" w:firstLine="1151"/>
        <w:spacing w:after="0" w:line="267" w:lineRule="auto"/>
        <w:tabs>
          <w:tab w:leader="none" w:pos="1537"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any Pension Plan pursuant to Subtitle C of Title IV of ERISA or otherwise (other than any defined contribution plan not subject to Section 412 of the Internal Revenue Code and any Multiemployer Plan);</w:t>
      </w:r>
    </w:p>
    <w:p>
      <w:pPr>
        <w:spacing w:after="0" w:line="171" w:lineRule="exact"/>
        <w:rPr>
          <w:rFonts w:ascii="Courier New" w:cs="Courier New" w:eastAsia="Courier New" w:hAnsi="Courier New"/>
          <w:sz w:val="15"/>
          <w:szCs w:val="15"/>
          <w:color w:val="auto"/>
        </w:rPr>
      </w:pPr>
    </w:p>
    <w:p>
      <w:pPr>
        <w:ind w:right="2719" w:firstLine="1151"/>
        <w:spacing w:after="0" w:line="242" w:lineRule="auto"/>
        <w:tabs>
          <w:tab w:leader="none" w:pos="153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appointment of a trustee by a United States District Court to administer any Pension Plan pursuant to ERISA;</w:t>
      </w:r>
    </w:p>
    <w:p>
      <w:pPr>
        <w:spacing w:after="0" w:line="188" w:lineRule="exact"/>
        <w:rPr>
          <w:rFonts w:ascii="Courier New" w:cs="Courier New" w:eastAsia="Courier New" w:hAnsi="Courier New"/>
          <w:sz w:val="16"/>
          <w:szCs w:val="16"/>
          <w:color w:val="auto"/>
        </w:rPr>
      </w:pPr>
    </w:p>
    <w:p>
      <w:pPr>
        <w:ind w:right="2719" w:firstLine="1151"/>
        <w:spacing w:after="0" w:line="242" w:lineRule="auto"/>
        <w:tabs>
          <w:tab w:leader="none" w:pos="153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the PBGC, or any successor thereto, of any proceeding to terminate any Pension Plan;</w:t>
      </w:r>
    </w:p>
    <w:p>
      <w:pPr>
        <w:spacing w:after="0" w:line="188" w:lineRule="exact"/>
        <w:rPr>
          <w:rFonts w:ascii="Courier New" w:cs="Courier New" w:eastAsia="Courier New" w:hAnsi="Courier New"/>
          <w:sz w:val="16"/>
          <w:szCs w:val="16"/>
          <w:color w:val="auto"/>
        </w:rPr>
      </w:pPr>
    </w:p>
    <w:p>
      <w:pPr>
        <w:ind w:right="2819" w:firstLine="1151"/>
        <w:spacing w:after="0" w:line="243" w:lineRule="auto"/>
        <w:tabs>
          <w:tab w:leader="none" w:pos="153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failure of the Company or any ERISA Affiliate to make any payment in respect of any Pension Plan required under Section 412 of the Internal Revenue Code;</w:t>
      </w:r>
    </w:p>
    <w:p>
      <w:pPr>
        <w:spacing w:after="0" w:line="188" w:lineRule="exact"/>
        <w:rPr>
          <w:rFonts w:ascii="Courier New" w:cs="Courier New" w:eastAsia="Courier New" w:hAnsi="Courier New"/>
          <w:sz w:val="16"/>
          <w:szCs w:val="16"/>
          <w:color w:val="auto"/>
        </w:rPr>
      </w:pPr>
    </w:p>
    <w:p>
      <w:pPr>
        <w:ind w:right="2819" w:firstLine="1151"/>
        <w:spacing w:after="0" w:line="242" w:lineRule="auto"/>
        <w:tabs>
          <w:tab w:leader="none" w:pos="153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withdrawal of the Company or any ERISA Affiliate from any Multiemployer Plan;</w:t>
      </w:r>
    </w:p>
    <w:p>
      <w:pPr>
        <w:spacing w:after="0" w:line="188" w:lineRule="exact"/>
        <w:rPr>
          <w:rFonts w:ascii="Courier New" w:cs="Courier New" w:eastAsia="Courier New" w:hAnsi="Courier New"/>
          <w:sz w:val="16"/>
          <w:szCs w:val="16"/>
          <w:color w:val="auto"/>
        </w:rPr>
      </w:pPr>
    </w:p>
    <w:p>
      <w:pPr>
        <w:ind w:right="2639" w:firstLine="1151"/>
        <w:spacing w:after="0" w:line="242" w:lineRule="auto"/>
        <w:tabs>
          <w:tab w:leader="none" w:pos="153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an accumulated funding deficiency (as defined in Section 6.16 hereof) or a Reportable Event; or</w:t>
      </w:r>
    </w:p>
    <w:p>
      <w:pPr>
        <w:spacing w:after="0" w:line="188" w:lineRule="exact"/>
        <w:rPr>
          <w:rFonts w:ascii="Courier New" w:cs="Courier New" w:eastAsia="Courier New" w:hAnsi="Courier New"/>
          <w:sz w:val="16"/>
          <w:szCs w:val="16"/>
          <w:color w:val="auto"/>
        </w:rPr>
      </w:pPr>
    </w:p>
    <w:p>
      <w:pPr>
        <w:ind w:right="3499" w:firstLine="1151"/>
        <w:spacing w:after="0" w:line="242" w:lineRule="auto"/>
        <w:tabs>
          <w:tab w:leader="none" w:pos="1537"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of a Prohibited Transaction which could reasonably be expected to have a Material Adverse Effect.</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7.16 Environmental Matters.</w:t>
      </w:r>
    </w:p>
    <w:p>
      <w:pPr>
        <w:spacing w:after="0" w:line="190" w:lineRule="exact"/>
        <w:rPr>
          <w:sz w:val="20"/>
          <w:szCs w:val="20"/>
          <w:color w:val="auto"/>
        </w:rPr>
      </w:pPr>
    </w:p>
    <w:p>
      <w:pPr>
        <w:ind w:right="2539" w:firstLine="1151"/>
        <w:spacing w:after="0" w:line="244" w:lineRule="auto"/>
        <w:tabs>
          <w:tab w:leader="none" w:pos="153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and complete all investigations, studies, sampling and testing, and all remedial, removal and other actions necessary to clean up and remove all Hazardous Materials on or affecting any premises owned or occupied by Company or any of its Subsidiaries, whether resulting from conduct of Company or any of its Subsidiaries or any other Person, if required by Hazardous Material Laws, all such actions to be taken in accordance with such laws, and the orders and directives of all applicable federal, state and local governmental authorities; and</w:t>
      </w:r>
    </w:p>
    <w:p>
      <w:pPr>
        <w:spacing w:after="0" w:line="188"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Defend, indemnify and hold harmless Agent and each of the Banks, and their respective employees, agents, officers and directors from and against any and all claims, demands, penalties, fines, liabilities, settlements, damages, costs or expenses of whatever kind or nature arising out of or related to (i) the presence, disposal, release or threatened release of any Hazardous Materials on, from or affecting any premises owned or occupied by Company or any of its Subsidiaries, (ii) any personal injury (including wrongful death) or property damage (real or personal) arising out of or related to such Hazardous Materials, (iii) any lawsuit or other proceeding brought or threatened, settlement reached or governmental order or decree relating to such Hazardous Materials, (iv) the cost of removal of all Hazardous Materials from all or any portion of any premises owned by Company or its Subsidiaries, (v) the taking of necessary precautions to protect against the release of Hazardous Materials on or affecting any premises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71" w:right="1440" w:bottom="1440" w:gutter="0" w:footer="0" w:header="0"/>
        </w:sectPr>
      </w:pPr>
    </w:p>
    <w:bookmarkStart w:id="76" w:name="page77"/>
    <w:bookmarkEnd w:id="76"/>
    <w:p>
      <w:pPr>
        <w:ind w:right="2719"/>
        <w:spacing w:after="0" w:line="244" w:lineRule="auto"/>
        <w:rPr>
          <w:sz w:val="20"/>
          <w:szCs w:val="20"/>
          <w:color w:val="auto"/>
        </w:rPr>
      </w:pPr>
      <w:r>
        <w:rPr>
          <w:rFonts w:ascii="Courier New" w:cs="Courier New" w:eastAsia="Courier New" w:hAnsi="Courier New"/>
          <w:sz w:val="16"/>
          <w:szCs w:val="16"/>
          <w:color w:val="auto"/>
        </w:rPr>
        <w:t>owned by Company or any of its Subsidiaries, (vi) complying with all Hazardous Material Laws and/or (vii) any violation by Company or any of its Subsidiaries of Hazardous Material Laws, including without limitation, reasonable attorneys and consultants fees, investigation and laboratory fees, environmental studies required by Agent or any Bank (whether before or after the occurrence of any Default or Event of Default), court costs and litigation expenses; and, if so requested by Agent or any Bank, Company shall execute separate indemnities covering the foregoing matters. The obligations of Company under this Section 7.16 shall be in addition to any and all other obligations and liabilities the Company may have to Agent or any of the Banks at common law or pursuant to any other agreement.</w:t>
      </w:r>
    </w:p>
    <w:p>
      <w:pPr>
        <w:spacing w:after="0" w:line="190" w:lineRule="exact"/>
        <w:rPr>
          <w:sz w:val="20"/>
          <w:szCs w:val="20"/>
          <w:color w:val="auto"/>
        </w:rPr>
      </w:pPr>
    </w:p>
    <w:p>
      <w:pPr>
        <w:ind w:right="2539" w:firstLine="576"/>
        <w:spacing w:after="0" w:line="267" w:lineRule="auto"/>
        <w:rPr>
          <w:sz w:val="20"/>
          <w:szCs w:val="20"/>
          <w:color w:val="auto"/>
        </w:rPr>
      </w:pPr>
      <w:r>
        <w:rPr>
          <w:rFonts w:ascii="Courier New" w:cs="Courier New" w:eastAsia="Courier New" w:hAnsi="Courier New"/>
          <w:sz w:val="15"/>
          <w:szCs w:val="15"/>
          <w:color w:val="auto"/>
        </w:rPr>
        <w:t>7.17 Installment Contract Standards. (a) Cause each Installment Contract securing Dealer Loans or Dealer Loan Pools included in Dealer Loans Receivable or encumbered by the Collateral Documents to satisfy the following requirements:</w:t>
      </w:r>
    </w:p>
    <w:p>
      <w:pPr>
        <w:spacing w:after="0" w:line="172" w:lineRule="exact"/>
        <w:rPr>
          <w:sz w:val="20"/>
          <w:szCs w:val="20"/>
          <w:color w:val="auto"/>
        </w:rPr>
      </w:pPr>
    </w:p>
    <w:p>
      <w:pPr>
        <w:ind w:left="1160" w:right="2639" w:firstLine="568"/>
        <w:spacing w:after="0" w:line="244" w:lineRule="auto"/>
        <w:tabs>
          <w:tab w:leader="none" w:pos="2121"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Installment Contract (and the interest of Company or its Subsidiaries thereunder) has not been sold, transferred or otherwise assigned or encumbered by the Company or its Subsidiaries to any Person, other than to the Lenders pursuant to the Collateral Documents;</w:t>
      </w:r>
    </w:p>
    <w:p>
      <w:pPr>
        <w:spacing w:after="0" w:line="187" w:lineRule="exact"/>
        <w:rPr>
          <w:rFonts w:ascii="Courier New" w:cs="Courier New" w:eastAsia="Courier New" w:hAnsi="Courier New"/>
          <w:sz w:val="16"/>
          <w:szCs w:val="16"/>
          <w:color w:val="auto"/>
        </w:rPr>
      </w:pPr>
    </w:p>
    <w:p>
      <w:pPr>
        <w:ind w:left="1160" w:right="2919" w:firstLine="568"/>
        <w:spacing w:after="0" w:line="242" w:lineRule="auto"/>
        <w:tabs>
          <w:tab w:leader="none" w:pos="2217"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Installment Contract obligor thereunder is not an Affiliate of the Company; and</w:t>
      </w:r>
    </w:p>
    <w:p>
      <w:pPr>
        <w:spacing w:after="0" w:line="188" w:lineRule="exact"/>
        <w:rPr>
          <w:rFonts w:ascii="Courier New" w:cs="Courier New" w:eastAsia="Courier New" w:hAnsi="Courier New"/>
          <w:sz w:val="16"/>
          <w:szCs w:val="16"/>
          <w:color w:val="auto"/>
        </w:rPr>
      </w:pPr>
    </w:p>
    <w:p>
      <w:pPr>
        <w:ind w:left="1160" w:right="2539" w:firstLine="568"/>
        <w:spacing w:after="0" w:line="263" w:lineRule="auto"/>
        <w:tabs>
          <w:tab w:leader="none" w:pos="2313"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Installment Contract is owned by Company or a Subsidiary, or Company or a Subsidiary has a valid first priority perfected security interest therein (provided that the failure of up to $2,500,000 in aggregate amount of such financial assets, valued according to GAAP, to satisfy the requirements of this clause (iii) shall not constitute a violation of this Section 7.17); and</w:t>
      </w:r>
    </w:p>
    <w:p>
      <w:pPr>
        <w:spacing w:after="0" w:line="176" w:lineRule="exact"/>
        <w:rPr>
          <w:rFonts w:ascii="Courier New" w:cs="Courier New" w:eastAsia="Courier New" w:hAnsi="Courier New"/>
          <w:sz w:val="15"/>
          <w:szCs w:val="15"/>
          <w:color w:val="auto"/>
        </w:rPr>
      </w:pPr>
    </w:p>
    <w:p>
      <w:pPr>
        <w:ind w:right="2719" w:firstLine="1151"/>
        <w:spacing w:after="0" w:line="243" w:lineRule="auto"/>
        <w:tabs>
          <w:tab w:leader="none" w:pos="153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its best efforts to enforce the provisions of its Dealer Agreements relating to the eligibility criteria for Purchased Contracts or Installment Contracts relating to Dealer Loans, as applicable, including without limitation:</w:t>
      </w:r>
    </w:p>
    <w:p>
      <w:pPr>
        <w:spacing w:after="0" w:line="189" w:lineRule="exact"/>
        <w:rPr>
          <w:rFonts w:ascii="Courier New" w:cs="Courier New" w:eastAsia="Courier New" w:hAnsi="Courier New"/>
          <w:sz w:val="16"/>
          <w:szCs w:val="16"/>
          <w:color w:val="auto"/>
        </w:rPr>
      </w:pPr>
    </w:p>
    <w:p>
      <w:pPr>
        <w:ind w:left="1160" w:right="2719" w:firstLine="568"/>
        <w:spacing w:after="0" w:line="243" w:lineRule="auto"/>
        <w:tabs>
          <w:tab w:leader="none" w:pos="2121"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has not been rescinded and it is a valid, binding and enforceable obligation of the applicable Installment Contract obligor;</w:t>
      </w:r>
    </w:p>
    <w:p>
      <w:pPr>
        <w:spacing w:after="0" w:line="188" w:lineRule="exact"/>
        <w:rPr>
          <w:rFonts w:ascii="Courier New" w:cs="Courier New" w:eastAsia="Courier New" w:hAnsi="Courier New"/>
          <w:sz w:val="16"/>
          <w:szCs w:val="16"/>
          <w:color w:val="auto"/>
        </w:rPr>
      </w:pPr>
    </w:p>
    <w:p>
      <w:pPr>
        <w:ind w:left="1160" w:right="2719" w:firstLine="568"/>
        <w:spacing w:after="0" w:line="243" w:lineRule="auto"/>
        <w:tabs>
          <w:tab w:leader="none" w:pos="2217"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enforceable against the applicable Installment Contract obligor for the amount shown as owing in the contract and in any related records;</w:t>
      </w:r>
    </w:p>
    <w:p>
      <w:pPr>
        <w:spacing w:after="0" w:line="188" w:lineRule="exact"/>
        <w:rPr>
          <w:rFonts w:ascii="Courier New" w:cs="Courier New" w:eastAsia="Courier New" w:hAnsi="Courier New"/>
          <w:sz w:val="16"/>
          <w:szCs w:val="16"/>
          <w:color w:val="auto"/>
        </w:rPr>
      </w:pPr>
    </w:p>
    <w:p>
      <w:pPr>
        <w:ind w:left="1160" w:right="2539" w:firstLine="568"/>
        <w:spacing w:after="0" w:line="262" w:lineRule="auto"/>
        <w:tabs>
          <w:tab w:leader="none" w:pos="2313"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complied at the time it was originated or made, and is currently in compliance in all respects, with all requirements of applicable federal, state and local laws, and regulations thereunder, including, usury laws, the Federal Truth-in-Lending Act, the Equal Credit Opportunity Act, the Fair Credit Billing Act, the Fair Credit Reporting Act, the Fair Debt Collection Practices Act, the Federal Trade Commission Act, the Magnuson-Moss Warranty Act, Federal Reserve Board Regulations B, M and Z, state adaptations of the National Consumer Act and of the Uniform Consumer Credit Code and any other consumer credit or equal opportunity disclosure;</w:t>
      </w:r>
    </w:p>
    <w:p>
      <w:pPr>
        <w:spacing w:after="0" w:line="1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671" w:right="1440" w:bottom="1440" w:gutter="0" w:footer="0" w:header="0"/>
        </w:sectPr>
      </w:pPr>
    </w:p>
    <w:bookmarkStart w:id="77" w:name="page78"/>
    <w:bookmarkEnd w:id="77"/>
    <w:p>
      <w:pPr>
        <w:ind w:left="1160" w:right="3299" w:firstLine="568"/>
        <w:spacing w:after="0" w:line="242" w:lineRule="auto"/>
        <w:tabs>
          <w:tab w:leader="none" w:pos="2217"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not subject to any material offset, credit, allowance or adjustment;</w:t>
      </w:r>
    </w:p>
    <w:p>
      <w:pPr>
        <w:spacing w:after="0" w:line="188" w:lineRule="exact"/>
        <w:rPr>
          <w:rFonts w:ascii="Courier New" w:cs="Courier New" w:eastAsia="Courier New" w:hAnsi="Courier New"/>
          <w:sz w:val="16"/>
          <w:szCs w:val="16"/>
          <w:color w:val="auto"/>
        </w:rPr>
      </w:pPr>
    </w:p>
    <w:p>
      <w:pPr>
        <w:ind w:left="1160" w:right="2539" w:firstLine="568"/>
        <w:spacing w:after="0" w:line="243" w:lineRule="auto"/>
        <w:tabs>
          <w:tab w:leader="none" w:pos="212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a Subsidiary has a first and prior perfected security interest or ownership interest (received directly or by assignment) in the financed vehicle securing the performance of the applicable Installment Contract obligor;</w:t>
      </w:r>
    </w:p>
    <w:p>
      <w:pPr>
        <w:spacing w:after="0" w:line="189" w:lineRule="exact"/>
        <w:rPr>
          <w:rFonts w:ascii="Courier New" w:cs="Courier New" w:eastAsia="Courier New" w:hAnsi="Courier New"/>
          <w:sz w:val="16"/>
          <w:szCs w:val="16"/>
          <w:color w:val="auto"/>
        </w:rPr>
      </w:pPr>
    </w:p>
    <w:p>
      <w:pPr>
        <w:jc w:val="both"/>
        <w:ind w:left="1160" w:right="2539" w:firstLine="568"/>
        <w:spacing w:after="0" w:line="243" w:lineRule="auto"/>
        <w:tabs>
          <w:tab w:leader="none" w:pos="2217"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financed vehicle has been delivered to the applicable Installment Contract obligor and, on the date of delivery, satisfied all warranties, expressed or implied, made to such Installment Contract obligor; and</w:t>
      </w:r>
    </w:p>
    <w:p>
      <w:pPr>
        <w:spacing w:after="0" w:line="189" w:lineRule="exact"/>
        <w:rPr>
          <w:rFonts w:ascii="Courier New" w:cs="Courier New" w:eastAsia="Courier New" w:hAnsi="Courier New"/>
          <w:sz w:val="16"/>
          <w:szCs w:val="16"/>
          <w:color w:val="auto"/>
        </w:rPr>
      </w:pPr>
    </w:p>
    <w:p>
      <w:pPr>
        <w:ind w:left="1160" w:right="2539" w:firstLine="568"/>
        <w:spacing w:after="0" w:line="264" w:lineRule="auto"/>
        <w:tabs>
          <w:tab w:leader="none" w:pos="231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Installment Contract obligor owns the motor vehicle free of all liens or encumbrances, except the security interest granted to Company or a Subsidiary or the lessor's interest held by Company or a Subsidiary (received in each case directly or by assignment) in the applicable Installment Contract.</w:t>
      </w:r>
    </w:p>
    <w:p>
      <w:pPr>
        <w:spacing w:after="0" w:line="174"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7.18 Financial Covenant Amendments. In the event that, at any time while this Agreement is in effect, the Company shall issue any indebtedness for borrowed money which is not by its terms subordinate and junior to the Indebtedness hereunder and such indebtedness shall include, or be issued pursuant to a trust indenture or other agreement which includes, financial covenants which are not substantially identical to the financial covenants set forth in this Agreement, the Company shall so advise the Agent in writing. Such notice shall be accompanied by a copy of the applicable agreement containing such financial covenants. The Agent shall promptly furnish a copy of such notice and the applicable agreement to each of the Banks. If the Majority Banks determine in their sole discretion that some or all of the financial covenants set forth in such agreement are more favorable to the lender thereunder than the financial covenants set forth in this Agreement ("More Favorable Terms") and that the Majority Banks desire that this Agreement be amended to incorporate the More Favorable Terms, then the Agent shall give written notice of such determination to the Company. Thereupon, and in any event within thirty (30) days following the date of notice by Agent to the Company, Company and the Banks shall enter into an amendment to this Agreement incorporating, on terms and conditions acceptable to the Majority Banks, the More Favorable Terms.</w:t>
      </w:r>
    </w:p>
    <w:p>
      <w:pPr>
        <w:spacing w:after="0" w:line="194"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7.19 Subsidiaries; Guaranties. With respect to each Person which becomes a Significant Domestic Subsidiary of the Company subsequent to the Effective Date hereof, within thirty (30) days of the date of Company's delivery of the financial statements required under Section 7.3(b) or 7.3(c) which establish that such Person is or has become a Significant Domestic Subsidiary, cause such Subsidiary to execute and deliver to Agent, for and on behalf of each of the Banks, a Joinder Agreement whereby such Significant Domestic Subsidiary becomes obligated as a Guarantor under the Domestic Guaranty, together with such supporting documentation, including without limitation corporate authority items, certificates and opinions of counsel, as reasonably required by Agent, acting in its capacity as Collateral Agent, as aforesaid.</w:t>
      </w:r>
    </w:p>
    <w:p>
      <w:pPr>
        <w:spacing w:after="0" w:line="190" w:lineRule="exact"/>
        <w:rPr>
          <w:sz w:val="20"/>
          <w:szCs w:val="20"/>
          <w:color w:val="auto"/>
        </w:rPr>
      </w:pPr>
    </w:p>
    <w:p>
      <w:pPr>
        <w:ind w:right="2719" w:firstLine="576"/>
        <w:spacing w:after="0" w:line="243" w:lineRule="auto"/>
        <w:rPr>
          <w:sz w:val="20"/>
          <w:szCs w:val="20"/>
          <w:color w:val="auto"/>
        </w:rPr>
      </w:pPr>
      <w:r>
        <w:rPr>
          <w:rFonts w:ascii="Courier New" w:cs="Courier New" w:eastAsia="Courier New" w:hAnsi="Courier New"/>
          <w:sz w:val="16"/>
          <w:szCs w:val="16"/>
          <w:color w:val="auto"/>
        </w:rPr>
        <w:t>7.20 Subsidiaries; Security Documents. (a) With respect to each existing Subsidiary which becomes a Significant Domestic Subsidiary of the Company subsequent to the Effective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671" w:right="1440" w:bottom="1440" w:gutter="0" w:footer="0" w:header="0"/>
        </w:sectPr>
      </w:pPr>
    </w:p>
    <w:bookmarkStart w:id="78" w:name="page79"/>
    <w:bookmarkEnd w:id="78"/>
    <w:p>
      <w:pPr>
        <w:ind w:right="2539"/>
        <w:spacing w:after="0" w:line="262" w:lineRule="auto"/>
        <w:rPr>
          <w:sz w:val="20"/>
          <w:szCs w:val="20"/>
          <w:color w:val="auto"/>
        </w:rPr>
      </w:pPr>
      <w:r>
        <w:rPr>
          <w:rFonts w:ascii="Courier New" w:cs="Courier New" w:eastAsia="Courier New" w:hAnsi="Courier New"/>
          <w:sz w:val="15"/>
          <w:szCs w:val="15"/>
          <w:color w:val="auto"/>
        </w:rPr>
        <w:t>Date hereof, within thirty (30) days of the date of the Company's delivery of the financial statements required under Section 7.3(b) or 7.3(c) which establish that such Person is or has become a Significant Domestic Subsidiary, and in the case of any newly acquired or created Significant Domestic Subsidiary, promptly following acquisition or creation, (i) grant (or cause to be granted) a security interest and lien to the Agent, acting in its capacity as Collateral Agent under the Intercreditor Agreement, in the Collateral owned by such Significant Domestic Subsidiary substantially on the terms provided in the Security Agreement and (ii) pledge (or cause to be pledged) to the Agent, acting in its capacity as Collateral Agent under the Intercreditor Agreement, all of the outstanding capital Stock of such Significant Domestic Subsidiary which is owned by the Company or its Subsidiaries substantially on the terms provided in the Security Agreement, in each case, as security for the Indebtedness; and</w:t>
      </w:r>
    </w:p>
    <w:p>
      <w:pPr>
        <w:spacing w:after="0" w:line="175" w:lineRule="exact"/>
        <w:rPr>
          <w:sz w:val="20"/>
          <w:szCs w:val="20"/>
          <w:color w:val="auto"/>
        </w:rPr>
      </w:pPr>
    </w:p>
    <w:p>
      <w:pPr>
        <w:ind w:right="2539" w:firstLine="1151"/>
        <w:spacing w:after="0" w:line="244" w:lineRule="auto"/>
        <w:tabs>
          <w:tab w:leader="none" w:pos="1537"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thirty days following Agent's request (given at the direction or with the concurrence of the Majority Banks) in the event of a material change in any Dealer Agreement (or any related document) which, in the reasonable discretion of Agent and the Majority Banks (supported by an opinion of counsel) adversely affects any Collateral Document or which necessitates a change in any Collateral Document in order to provide Agent and the Banks with the full benefit thereof (and to extend such Collateral Documents to any additional property rights or interests resulting from any such change in a Dealer Agreement), enter into such amendments to the Collateral Documents so affected, on terms and conditions as reasonably required by the Agent, acting in its capacity as Collateral Agent, as aforesaid, or as Agent hereunder;</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together in each case with such supporting documentation, including without limitation corporate authority items, certificates and opinions of counsel, as reasonably required by the Agent, acting in its capacity as Collateral Agent as aforesaid.</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8. NEGATIVE COVENANTS</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Company covenants and agrees that, so long as any of the Banks are committed to make any Advances under this Agreement and thereafter so long as any Indebtedness remains outstanding, it will not, and it will not allow its Subsidiaries (but excluding, for purposes of Sections 8.10, 8.13, 8.14 and 8.15 hereof, any Special Purpose Subsidiary), without the prior written consent of the Majority Banks, to:</w:t>
      </w:r>
    </w:p>
    <w:p>
      <w:pPr>
        <w:spacing w:after="0" w:line="188" w:lineRule="exact"/>
        <w:rPr>
          <w:sz w:val="20"/>
          <w:szCs w:val="20"/>
          <w:color w:val="auto"/>
        </w:rPr>
      </w:pPr>
    </w:p>
    <w:p>
      <w:pPr>
        <w:ind w:right="2919" w:firstLine="576"/>
        <w:spacing w:after="0" w:line="242" w:lineRule="auto"/>
        <w:rPr>
          <w:sz w:val="20"/>
          <w:szCs w:val="20"/>
          <w:color w:val="auto"/>
        </w:rPr>
      </w:pPr>
      <w:r>
        <w:rPr>
          <w:rFonts w:ascii="Courier New" w:cs="Courier New" w:eastAsia="Courier New" w:hAnsi="Courier New"/>
          <w:sz w:val="16"/>
          <w:szCs w:val="16"/>
          <w:color w:val="auto"/>
        </w:rPr>
        <w:t>8.1 Redemptions. Purchase, acquire or redeem any of its capital stock, except for a Permitted Repurchase.</w:t>
      </w:r>
    </w:p>
    <w:p>
      <w:pPr>
        <w:spacing w:after="0" w:line="189" w:lineRule="exact"/>
        <w:rPr>
          <w:sz w:val="20"/>
          <w:szCs w:val="20"/>
          <w:color w:val="auto"/>
        </w:rPr>
      </w:pPr>
    </w:p>
    <w:p>
      <w:pPr>
        <w:ind w:right="2639" w:firstLine="576"/>
        <w:spacing w:after="0" w:line="262" w:lineRule="auto"/>
        <w:rPr>
          <w:sz w:val="20"/>
          <w:szCs w:val="20"/>
          <w:color w:val="auto"/>
        </w:rPr>
      </w:pPr>
      <w:r>
        <w:rPr>
          <w:rFonts w:ascii="Courier New" w:cs="Courier New" w:eastAsia="Courier New" w:hAnsi="Courier New"/>
          <w:sz w:val="15"/>
          <w:szCs w:val="15"/>
          <w:color w:val="auto"/>
        </w:rPr>
        <w:t>8.2 Business Purposes. Engage in, or make any investment in any business engaged in, the provision of property and casualty insurance unless the Company or such Subsidiary shall maintain reinsurance of its underwriting risk with a third party(ies) rated "A-" or better by S&amp;P or "A3" or better by Moody's for all of the Company's or such Subsidiary's exposure in excess of one hundred percent (100%) of the premiums written by the Company or such Subsidiary; or engage in any business if, after giving effect thereto, the general nature of the businesses of the Company and its Subsidiaries, taken as a whole, would no longer be the provision of financing programs for the purchase of used motor vehicles, motor vehicle service protection programs, credit life, accident and health insurance programs, guaranteed asset protection program and</w:t>
      </w:r>
    </w:p>
    <w:p>
      <w:pPr>
        <w:spacing w:after="0" w:line="1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671" w:right="1440" w:bottom="1440" w:gutter="0" w:footer="0" w:header="0"/>
        </w:sectPr>
      </w:pPr>
    </w:p>
    <w:bookmarkStart w:id="79" w:name="page80"/>
    <w:bookmarkEnd w:id="79"/>
    <w:p>
      <w:pPr>
        <w:ind w:right="2539"/>
        <w:spacing w:after="0" w:line="244" w:lineRule="auto"/>
        <w:rPr>
          <w:sz w:val="20"/>
          <w:szCs w:val="20"/>
          <w:color w:val="auto"/>
        </w:rPr>
      </w:pPr>
      <w:r>
        <w:rPr>
          <w:rFonts w:ascii="Courier New" w:cs="Courier New" w:eastAsia="Courier New" w:hAnsi="Courier New"/>
          <w:sz w:val="16"/>
          <w:szCs w:val="16"/>
          <w:color w:val="auto"/>
        </w:rPr>
        <w:t>other programs related to the foregoing (it being understood that, in the course of the provision of such programs, the Company may be obligated to remit monies to Dealers under Dealer Agreements (including, without limitation, with respect to Installment Contracts, claims or refunds under insurance policies, or claims or refunds under service contracts, and to make deposits in trust or otherwise as required under reinsurance agreements or pursuant to state regulatory requirements); provided however that the Company and its Subsidiaries shall manage and operate such businesses in substantially the same manner that they are managed and operated as of the date hereof.</w:t>
      </w:r>
    </w:p>
    <w:p>
      <w:pPr>
        <w:spacing w:after="0" w:line="189"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8.3 Mergers or Dispositions. Enter into any merger or consolidation, except for any Permitted Merger or Permitted Transfer under clause (iv) of the definition thereof, or sell, lease, transfer, relocate or dispose of all, substantially all, or any material part of its assets, except for Permitted Transfers and Permitted Securitization(s) and other transfers made pursuant to the New Restructuring, provided that, both before and after giving effect thereto, no Default or Event of Default has occurred and is continuing.</w:t>
      </w:r>
    </w:p>
    <w:p>
      <w:pPr>
        <w:spacing w:after="0" w:line="188" w:lineRule="exact"/>
        <w:rPr>
          <w:sz w:val="20"/>
          <w:szCs w:val="20"/>
          <w:color w:val="auto"/>
        </w:rPr>
      </w:pPr>
    </w:p>
    <w:p>
      <w:pPr>
        <w:ind w:right="2919" w:firstLine="576"/>
        <w:spacing w:after="0" w:line="243" w:lineRule="auto"/>
        <w:rPr>
          <w:sz w:val="20"/>
          <w:szCs w:val="20"/>
          <w:color w:val="auto"/>
        </w:rPr>
      </w:pPr>
      <w:r>
        <w:rPr>
          <w:rFonts w:ascii="Courier New" w:cs="Courier New" w:eastAsia="Courier New" w:hAnsi="Courier New"/>
          <w:sz w:val="16"/>
          <w:szCs w:val="16"/>
          <w:color w:val="auto"/>
        </w:rPr>
        <w:t>8.4 Guaranties. Become or remain obligated under or in respect of a Guarantee Obligation, except by endorsement of cash items for deposit in the ordinary course of business and except for the Guaranties and the Permitted Guaranties.</w:t>
      </w:r>
    </w:p>
    <w:p>
      <w:pPr>
        <w:spacing w:after="0" w:line="190" w:lineRule="exact"/>
        <w:rPr>
          <w:sz w:val="20"/>
          <w:szCs w:val="20"/>
          <w:color w:val="auto"/>
        </w:rPr>
      </w:pPr>
    </w:p>
    <w:p>
      <w:pPr>
        <w:jc w:val="both"/>
        <w:ind w:right="2719" w:firstLine="576"/>
        <w:spacing w:after="0" w:line="243" w:lineRule="auto"/>
        <w:rPr>
          <w:sz w:val="20"/>
          <w:szCs w:val="20"/>
          <w:color w:val="auto"/>
        </w:rPr>
      </w:pPr>
      <w:r>
        <w:rPr>
          <w:rFonts w:ascii="Courier New" w:cs="Courier New" w:eastAsia="Courier New" w:hAnsi="Courier New"/>
          <w:sz w:val="16"/>
          <w:szCs w:val="16"/>
          <w:color w:val="auto"/>
        </w:rPr>
        <w:t>8.5 Debt. Become or remain obligated for any indebtedness for borrowed money, or for any indebtedness incurred in connection with the acquisition of any property, real or personal, tangible or intangible, or for any other Debt, except for:</w:t>
      </w:r>
    </w:p>
    <w:p>
      <w:pPr>
        <w:spacing w:after="0" w:line="188" w:lineRule="exact"/>
        <w:rPr>
          <w:sz w:val="20"/>
          <w:szCs w:val="20"/>
          <w:color w:val="auto"/>
        </w:rPr>
      </w:pPr>
    </w:p>
    <w:p>
      <w:pPr>
        <w:ind w:left="1540" w:hanging="389"/>
        <w:spacing w:after="0"/>
        <w:tabs>
          <w:tab w:leader="none" w:pos="15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to Banks hereunder;</w:t>
      </w:r>
    </w:p>
    <w:p>
      <w:pPr>
        <w:spacing w:after="0" w:line="190" w:lineRule="exact"/>
        <w:rPr>
          <w:rFonts w:ascii="Courier New" w:cs="Courier New" w:eastAsia="Courier New" w:hAnsi="Courier New"/>
          <w:sz w:val="16"/>
          <w:szCs w:val="16"/>
          <w:color w:val="auto"/>
        </w:rPr>
      </w:pPr>
    </w:p>
    <w:p>
      <w:pPr>
        <w:ind w:right="2719" w:firstLine="1151"/>
        <w:spacing w:after="0" w:line="243" w:lineRule="auto"/>
        <w:tabs>
          <w:tab w:leader="none" w:pos="153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unsecured trade, utility or non-extraordinary accounts payable arising in the ordinary course of Company's or any Subsidiary's businesses;</w:t>
      </w:r>
    </w:p>
    <w:p>
      <w:pPr>
        <w:spacing w:after="0" w:line="186" w:lineRule="exact"/>
        <w:rPr>
          <w:rFonts w:ascii="Courier New" w:cs="Courier New" w:eastAsia="Courier New" w:hAnsi="Courier New"/>
          <w:sz w:val="16"/>
          <w:szCs w:val="16"/>
          <w:color w:val="auto"/>
        </w:rPr>
      </w:pPr>
    </w:p>
    <w:p>
      <w:pPr>
        <w:ind w:left="1540" w:hanging="389"/>
        <w:spacing w:after="0"/>
        <w:tabs>
          <w:tab w:leader="none" w:pos="154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Future Debt;</w:t>
      </w:r>
    </w:p>
    <w:p>
      <w:pPr>
        <w:spacing w:after="0" w:line="190" w:lineRule="exact"/>
        <w:rPr>
          <w:rFonts w:ascii="Courier New" w:cs="Courier New" w:eastAsia="Courier New" w:hAnsi="Courier New"/>
          <w:sz w:val="16"/>
          <w:szCs w:val="16"/>
          <w:color w:val="auto"/>
        </w:rPr>
      </w:pPr>
    </w:p>
    <w:p>
      <w:pPr>
        <w:jc w:val="both"/>
        <w:ind w:right="2639" w:firstLine="1151"/>
        <w:spacing w:after="0" w:line="243" w:lineRule="auto"/>
        <w:tabs>
          <w:tab w:leader="none" w:pos="153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Subordinated Debt, provided, however, that on the date any such Debt is incurred, clauses (a) and (c) of the Funding Conditions shall have been satisfied;</w:t>
      </w:r>
    </w:p>
    <w:p>
      <w:pPr>
        <w:spacing w:after="0" w:line="188" w:lineRule="exact"/>
        <w:rPr>
          <w:rFonts w:ascii="Courier New" w:cs="Courier New" w:eastAsia="Courier New" w:hAnsi="Courier New"/>
          <w:sz w:val="16"/>
          <w:szCs w:val="16"/>
          <w:color w:val="auto"/>
        </w:rPr>
      </w:pPr>
    </w:p>
    <w:p>
      <w:pPr>
        <w:ind w:right="2919" w:firstLine="1151"/>
        <w:spacing w:after="0" w:line="243" w:lineRule="auto"/>
        <w:tabs>
          <w:tab w:leader="none" w:pos="153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secured by Liens permitted under Section 8.6(b), not to exceed an aggregate amount of Ten Million Dollars ($10,000,000) at any time outstanding;</w:t>
      </w:r>
    </w:p>
    <w:p>
      <w:pPr>
        <w:spacing w:after="0" w:line="188" w:lineRule="exact"/>
        <w:rPr>
          <w:rFonts w:ascii="Courier New" w:cs="Courier New" w:eastAsia="Courier New" w:hAnsi="Courier New"/>
          <w:sz w:val="16"/>
          <w:szCs w:val="16"/>
          <w:color w:val="auto"/>
        </w:rPr>
      </w:pPr>
    </w:p>
    <w:p>
      <w:pPr>
        <w:ind w:right="2639" w:firstLine="1151"/>
        <w:spacing w:after="0" w:line="244" w:lineRule="auto"/>
        <w:tabs>
          <w:tab w:leader="none" w:pos="153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Debt set forth in Schedule 8.5A and Schedule 8.5B attached hereto, if any (in addition to any other matters set forth in this Section 8.5), and any renewals or refinancing of such indebtedness in amounts not exceeding the scheduled amounts (less, in the case of the Debt set forth in Schedule 8.5A, any required amortization according to the terms thereof) on substantially the same terms and otherwise in compliance with this Agreement;</w:t>
      </w:r>
    </w:p>
    <w:p>
      <w:pPr>
        <w:spacing w:after="0" w:line="187"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Intercompany Loans by the Company to any Domestic Subsidiary or by any Domestic Subsidiary to the Company or another Domestic Subsidiary (excluding any Special Purpose Subsidiary and any other Subsidiary excluded from the definition of Significant Subsidiary by the proviso at the end of such definition) made while no Default or Event of Default has occurred and is continuing (both before and after giving effect thereto), provided,</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671" w:right="1440" w:bottom="1440" w:gutter="0" w:footer="0" w:header="0"/>
        </w:sectPr>
      </w:pPr>
    </w:p>
    <w:bookmarkStart w:id="80" w:name="page81"/>
    <w:bookmarkEnd w:id="80"/>
    <w:p>
      <w:pPr>
        <w:ind w:right="2539"/>
        <w:spacing w:after="0" w:line="262" w:lineRule="auto"/>
        <w:rPr>
          <w:sz w:val="20"/>
          <w:szCs w:val="20"/>
          <w:color w:val="auto"/>
        </w:rPr>
      </w:pPr>
      <w:r>
        <w:rPr>
          <w:rFonts w:ascii="Courier New" w:cs="Courier New" w:eastAsia="Courier New" w:hAnsi="Courier New"/>
          <w:sz w:val="15"/>
          <w:szCs w:val="15"/>
          <w:color w:val="auto"/>
        </w:rPr>
        <w:t>however, that any such Intercompany Loan shall be evidenced by and funded under an Intercompany Note which shall be pledged (pursuant to the Security Agreement) to the Agent, in its capacity as Collateral Agent under the Intercreditor Agreement, as security for the Indebtedness, (ii) Intercompany Loans by the Company or any Domestic Subsidiary to a Foreign Subsidiary existing immediately prior to the Effective Date and disclosed on Schedule 8.8 hereto and evidenced by an Intercompany Note pledged (pursuant to the Security Agreement) to the Agent, in its capacity as Collateral Agent under the Intercreditor Agreement, as security for the Indebtedness, and (iii) Intercompany Loans (on a subordinated basis in relation to the Indebtedness on substantially the basis set forth in the form of Intercompany Note, attached hereto) by any Foreign Subsidiary to the Company, another Foreign Subsidiary or a Domestic Subsidiary excluding any Special Purpose Subsidiary and any other Subsidiary excluded from the definition of Significant Subsidiary by the proviso at the end of such definition;</w:t>
      </w:r>
    </w:p>
    <w:p>
      <w:pPr>
        <w:spacing w:after="0" w:line="175" w:lineRule="exact"/>
        <w:rPr>
          <w:sz w:val="20"/>
          <w:szCs w:val="20"/>
          <w:color w:val="auto"/>
        </w:rPr>
      </w:pPr>
    </w:p>
    <w:p>
      <w:pPr>
        <w:ind w:right="2539" w:firstLine="1151"/>
        <w:spacing w:after="0" w:line="243" w:lineRule="auto"/>
        <w:tabs>
          <w:tab w:leader="none" w:pos="153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incurred by a Special Purpose Subsidiary under, and secured by assets transferred pursuant to, a Permitted Securitization, whether or not attributable to the Company under GAAP;</w:t>
      </w:r>
    </w:p>
    <w:p>
      <w:pPr>
        <w:spacing w:after="0" w:line="188" w:lineRule="exact"/>
        <w:rPr>
          <w:rFonts w:ascii="Courier New" w:cs="Courier New" w:eastAsia="Courier New" w:hAnsi="Courier New"/>
          <w:sz w:val="16"/>
          <w:szCs w:val="16"/>
          <w:color w:val="auto"/>
        </w:rPr>
      </w:pPr>
    </w:p>
    <w:p>
      <w:pPr>
        <w:ind w:right="2719" w:firstLine="1151"/>
        <w:spacing w:after="0" w:line="243" w:lineRule="auto"/>
        <w:tabs>
          <w:tab w:leader="none" w:pos="153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arising under Hedging Agreements entered into by the Company (copies of which shall be provided to the Agent promptly following the execution thereof) and Permitted Guaranties; and</w:t>
      </w:r>
    </w:p>
    <w:p>
      <w:pPr>
        <w:spacing w:after="0" w:line="188" w:lineRule="exact"/>
        <w:rPr>
          <w:rFonts w:ascii="Courier New" w:cs="Courier New" w:eastAsia="Courier New" w:hAnsi="Courier New"/>
          <w:sz w:val="16"/>
          <w:szCs w:val="16"/>
          <w:color w:val="auto"/>
        </w:rPr>
      </w:pPr>
    </w:p>
    <w:p>
      <w:pPr>
        <w:jc w:val="both"/>
        <w:ind w:right="2639" w:firstLine="1151"/>
        <w:spacing w:after="0" w:line="243" w:lineRule="auto"/>
        <w:tabs>
          <w:tab w:leader="none" w:pos="1537"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Debt for borrowed money in an amount not to exceed in the aggregate for the Company and its Subsidiaries at any time outstanding, the sum of Five Million Dollars ($5,000,000), which Debt shall be unsecured except to the extent of any Lien permitted under Section 8.6(d) hereof.</w:t>
      </w:r>
    </w:p>
    <w:p>
      <w:pPr>
        <w:spacing w:after="0" w:line="190"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8.6 Liens. Permit or suffer any Lien to exist on any of its properties, real, personal or mixed, tangible or intangible, whether now owned or hereafter acquired, except:</w:t>
      </w:r>
    </w:p>
    <w:p>
      <w:pPr>
        <w:spacing w:after="0" w:line="189" w:lineRule="exact"/>
        <w:rPr>
          <w:sz w:val="20"/>
          <w:szCs w:val="20"/>
          <w:color w:val="auto"/>
        </w:rPr>
      </w:pPr>
    </w:p>
    <w:p>
      <w:pPr>
        <w:ind w:right="2539" w:firstLine="1151"/>
        <w:spacing w:after="0" w:line="244" w:lineRule="auto"/>
        <w:tabs>
          <w:tab w:leader="none" w:pos="153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favor of Agent, as security for the Indebtedness and any Liens granted to the holders, to the extent applicable (and subject to the terms of this Agreement), Future Debt pursuant to Collateral Documents, on an equal and ratable basis with comparable Liens granted to Agent, for and on behalf of the Banks;</w:t>
      </w:r>
    </w:p>
    <w:p>
      <w:pPr>
        <w:spacing w:after="0" w:line="187"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money mortgages or security interests in fixed assets to secure purchase money Debt for fixed assets (including refinancing of such mortgages or security interests and Capitalized Leases or other non-cancelable leases having a term of twelve months or longer) not to exceed an aggregate amount, for the Company and its Subsidiaries, incurred while in compliance with this Agreement and the other Loan Documents, of Ten Million Dollars ($10,000,000) at any one time outstanding, provided that each such security interest is created substantially contemporaneously with the acquisition of such fixed assets and does not extend to any property other than the fixed asset so financed, and any renewal or refinancing (subject to the foregoing) of such Debt;</w:t>
      </w:r>
    </w:p>
    <w:p>
      <w:pPr>
        <w:spacing w:after="0" w:line="190" w:lineRule="exact"/>
        <w:rPr>
          <w:rFonts w:ascii="Courier New" w:cs="Courier New" w:eastAsia="Courier New" w:hAnsi="Courier New"/>
          <w:sz w:val="16"/>
          <w:szCs w:val="16"/>
          <w:color w:val="auto"/>
        </w:rPr>
      </w:pPr>
    </w:p>
    <w:p>
      <w:pPr>
        <w:ind w:right="2719" w:firstLine="1151"/>
        <w:spacing w:after="0" w:line="243" w:lineRule="auto"/>
        <w:tabs>
          <w:tab w:leader="none" w:pos="153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Liens and any Lien encumbering property interests, rights or proceeds which are the subject of a transfer or encumbrance pursuant to a Permitted Securitization; and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671" w:right="1440" w:bottom="1440" w:gutter="0" w:footer="0" w:header="0"/>
        </w:sectPr>
      </w:pPr>
    </w:p>
    <w:bookmarkStart w:id="81" w:name="page82"/>
    <w:bookmarkEnd w:id="81"/>
    <w:p>
      <w:pPr>
        <w:ind w:left="1" w:right="2919" w:firstLine="1151"/>
        <w:spacing w:after="0" w:line="244" w:lineRule="auto"/>
        <w:tabs>
          <w:tab w:leader="none" w:pos="1539"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on the property of Company or any of its Subsidiaries other than Dealer Loans, Dealer Loan Pools, Installment Contracts, leases or other financial assets or other property related thereto, not otherwise permitted under subparagraphs (a) through (c) of this Section 8.6 if the obligations secured by such Liens do not exceed, in an aggregate amount from time to time outstanding, Two Million Five Hundred Thousand Dollars ($2,500,000).</w:t>
      </w:r>
    </w:p>
    <w:p>
      <w:pPr>
        <w:spacing w:after="0" w:line="188" w:lineRule="exact"/>
        <w:rPr>
          <w:sz w:val="20"/>
          <w:szCs w:val="20"/>
          <w:color w:val="auto"/>
        </w:rPr>
      </w:pPr>
    </w:p>
    <w:p>
      <w:pPr>
        <w:ind w:left="1" w:right="2539" w:firstLine="576"/>
        <w:spacing w:after="0" w:line="260" w:lineRule="auto"/>
        <w:rPr>
          <w:sz w:val="20"/>
          <w:szCs w:val="20"/>
          <w:color w:val="auto"/>
        </w:rPr>
      </w:pPr>
      <w:r>
        <w:rPr>
          <w:rFonts w:ascii="Courier New" w:cs="Courier New" w:eastAsia="Courier New" w:hAnsi="Courier New"/>
          <w:sz w:val="15"/>
          <w:szCs w:val="15"/>
          <w:color w:val="auto"/>
        </w:rPr>
        <w:t>8.7 Acquisitions. Other than (i) any Permitted Acquisition, (ii) any transfer to the Company or any Subsidiary of any assets or business or ownership interests by Company or any Subsidiary otherwise permitted by this Agreement or</w:t>
      </w:r>
    </w:p>
    <w:p>
      <w:pPr>
        <w:spacing w:after="0" w:line="2" w:lineRule="exact"/>
        <w:rPr>
          <w:sz w:val="20"/>
          <w:szCs w:val="20"/>
          <w:color w:val="auto"/>
        </w:rPr>
      </w:pPr>
    </w:p>
    <w:p>
      <w:pPr>
        <w:ind w:left="1" w:right="2539" w:hanging="1"/>
        <w:spacing w:after="0" w:line="263" w:lineRule="auto"/>
        <w:tabs>
          <w:tab w:leader="none" w:pos="57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acquisition of any rights or property pursuant to a Permitted Securitization or pursuant to the New Restructuring, purchase or otherwise acquire or become obligated for the purchase of all or substantially all of the assets or business interests of any Person, firm or corporation, or any shares of stock (or other ownership interests) of any corporation, trusteeship or association, or any business or going concern, or in any other manner effectuate or attempt to effectuate an expansion of present business by acquisition.</w:t>
      </w:r>
    </w:p>
    <w:p>
      <w:pPr>
        <w:spacing w:after="0" w:line="175" w:lineRule="exact"/>
        <w:rPr>
          <w:sz w:val="20"/>
          <w:szCs w:val="20"/>
          <w:color w:val="auto"/>
        </w:rPr>
      </w:pPr>
    </w:p>
    <w:p>
      <w:pPr>
        <w:ind w:left="1" w:right="2539" w:firstLine="576"/>
        <w:spacing w:after="0" w:line="243" w:lineRule="auto"/>
        <w:rPr>
          <w:sz w:val="20"/>
          <w:szCs w:val="20"/>
          <w:color w:val="auto"/>
        </w:rPr>
      </w:pPr>
      <w:r>
        <w:rPr>
          <w:rFonts w:ascii="Courier New" w:cs="Courier New" w:eastAsia="Courier New" w:hAnsi="Courier New"/>
          <w:sz w:val="16"/>
          <w:szCs w:val="16"/>
          <w:color w:val="auto"/>
        </w:rPr>
        <w:t>8.8 Investments. Make or allow to remain outstanding any Investment in, or any loans or advances to, any Person, firm, corporation or other entity or association, other than:</w:t>
      </w:r>
    </w:p>
    <w:p>
      <w:pPr>
        <w:spacing w:after="0" w:line="189" w:lineRule="exact"/>
        <w:rPr>
          <w:sz w:val="20"/>
          <w:szCs w:val="20"/>
          <w:color w:val="auto"/>
        </w:rPr>
      </w:pPr>
    </w:p>
    <w:p>
      <w:pPr>
        <w:ind w:left="1" w:right="2539" w:firstLine="1151"/>
        <w:spacing w:after="0" w:line="244" w:lineRule="auto"/>
        <w:tabs>
          <w:tab w:leader="none" w:pos="153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loan or other advance by Company or a Subsidiary, as the case may be, to any and all of its officers or employees, as the case may be, in the normal course of business, so long as the aggregate of all such loans or advances by the Company and its Subsidiaries does not exceed Three Million Dollars ($3,000,000) at any time outstanding, plus reasonable, reimbursable business and travel expenses;</w:t>
      </w:r>
    </w:p>
    <w:p>
      <w:pPr>
        <w:spacing w:after="0" w:line="185" w:lineRule="exact"/>
        <w:rPr>
          <w:rFonts w:ascii="Courier New" w:cs="Courier New" w:eastAsia="Courier New" w:hAnsi="Courier New"/>
          <w:sz w:val="16"/>
          <w:szCs w:val="16"/>
          <w:color w:val="auto"/>
        </w:rPr>
      </w:pPr>
    </w:p>
    <w:p>
      <w:pPr>
        <w:ind w:left="1541" w:hanging="389"/>
        <w:spacing w:after="0"/>
        <w:tabs>
          <w:tab w:leader="none" w:pos="1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Investments at any time outstanding or in effect;</w:t>
      </w:r>
    </w:p>
    <w:p>
      <w:pPr>
        <w:spacing w:after="0" w:line="190" w:lineRule="exact"/>
        <w:rPr>
          <w:rFonts w:ascii="Courier New" w:cs="Courier New" w:eastAsia="Courier New" w:hAnsi="Courier New"/>
          <w:sz w:val="16"/>
          <w:szCs w:val="16"/>
          <w:color w:val="auto"/>
        </w:rPr>
      </w:pPr>
    </w:p>
    <w:p>
      <w:pPr>
        <w:ind w:left="1" w:right="3299" w:firstLine="1151"/>
        <w:spacing w:after="0" w:line="242" w:lineRule="auto"/>
        <w:tabs>
          <w:tab w:leader="none" w:pos="153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existing as of the date of this Agreement in Company's Domestic Subsidiaries;</w:t>
      </w:r>
    </w:p>
    <w:p>
      <w:pPr>
        <w:spacing w:after="0" w:line="188" w:lineRule="exact"/>
        <w:rPr>
          <w:rFonts w:ascii="Courier New" w:cs="Courier New" w:eastAsia="Courier New" w:hAnsi="Courier New"/>
          <w:sz w:val="16"/>
          <w:szCs w:val="16"/>
          <w:color w:val="auto"/>
        </w:rPr>
      </w:pPr>
    </w:p>
    <w:p>
      <w:pPr>
        <w:ind w:left="1" w:right="2539" w:firstLine="1151"/>
        <w:spacing w:after="0" w:line="262" w:lineRule="auto"/>
        <w:tabs>
          <w:tab w:leader="none" w:pos="153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Intercompany Loans, Advances and Investments made pursuant to the New Restructuring or the restructuring of the ownership of the Company's Subsidiaries (but without the transfer of any cash or other property other than to the extent necessary, upon formation, to meet minimum capitalization requirements, if any, under applicable law), (ii) Intercompany Loans, Advances and Investments by the Company or any Domestic Subsidiary (excluding any Special Purpose Subsidiary and any other Subsidiary excluded from the definition of Significant Subsidiary by the proviso at the end of such definition) to or in any other such Domestic Subsidiary, or any Person that concurrently with such Investment becomes such a Domestic Subsidiary, made while no Default or Event of Default has occurred and is continuing, (iii) Intercompany Loans permitted under Section 8.5(g) and (iv) Intercompany Loans, Advances and Investments existing immediately prior to the Effective Date to or in any Foreign Subsidiaries;</w:t>
      </w:r>
    </w:p>
    <w:p>
      <w:pPr>
        <w:spacing w:after="0" w:line="175" w:lineRule="exact"/>
        <w:rPr>
          <w:rFonts w:ascii="Courier New" w:cs="Courier New" w:eastAsia="Courier New" w:hAnsi="Courier New"/>
          <w:sz w:val="15"/>
          <w:szCs w:val="15"/>
          <w:color w:val="auto"/>
        </w:rPr>
      </w:pPr>
    </w:p>
    <w:p>
      <w:pPr>
        <w:ind w:left="1" w:right="3019" w:firstLine="1151"/>
        <w:spacing w:after="0" w:line="242" w:lineRule="auto"/>
        <w:tabs>
          <w:tab w:leader="none" w:pos="153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Floor Plan Receivables and Notes Receivable in the ordinary course of business;</w:t>
      </w:r>
    </w:p>
    <w:p>
      <w:pPr>
        <w:spacing w:after="0" w:line="186" w:lineRule="exact"/>
        <w:rPr>
          <w:rFonts w:ascii="Courier New" w:cs="Courier New" w:eastAsia="Courier New" w:hAnsi="Courier New"/>
          <w:sz w:val="16"/>
          <w:szCs w:val="16"/>
          <w:color w:val="auto"/>
        </w:rPr>
      </w:pPr>
    </w:p>
    <w:p>
      <w:pPr>
        <w:ind w:left="1541" w:hanging="389"/>
        <w:spacing w:after="0"/>
        <w:tabs>
          <w:tab w:leader="none" w:pos="1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Dealer Loans, Dealer Loan Pools and Purchased Contracts;</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21"/>
          </w:cols>
          <w:pgMar w:left="239" w:top="671" w:right="1440" w:bottom="1440" w:gutter="0" w:footer="0" w:header="0"/>
        </w:sectPr>
      </w:pPr>
    </w:p>
    <w:bookmarkStart w:id="82" w:name="page83"/>
    <w:bookmarkEnd w:id="82"/>
    <w:p>
      <w:pPr>
        <w:ind w:left="1" w:right="2539" w:firstLine="1151"/>
        <w:spacing w:after="0" w:line="243" w:lineRule="auto"/>
        <w:tabs>
          <w:tab w:leader="none" w:pos="1539"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receivables arising from used vehicle leases in existence on the date hereof and the sale of goods and services by the Company or its Subsidiaries, in each case in the ordinary course of business of Company and its Subsidiaries;</w:t>
      </w:r>
    </w:p>
    <w:p>
      <w:pPr>
        <w:spacing w:after="0" w:line="189" w:lineRule="exact"/>
        <w:rPr>
          <w:rFonts w:ascii="Courier New" w:cs="Courier New" w:eastAsia="Courier New" w:hAnsi="Courier New"/>
          <w:sz w:val="16"/>
          <w:szCs w:val="16"/>
          <w:color w:val="auto"/>
        </w:rPr>
      </w:pPr>
    </w:p>
    <w:p>
      <w:pPr>
        <w:ind w:left="1" w:right="2639" w:firstLine="1151"/>
        <w:spacing w:after="0" w:line="274" w:lineRule="auto"/>
        <w:tabs>
          <w:tab w:leader="none" w:pos="1539"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Acquisition(s) and Permitted Merger(s), to the extent any such acquisition or merger shall be deemed to constitute an Investment;</w:t>
      </w:r>
    </w:p>
    <w:p>
      <w:pPr>
        <w:spacing w:after="0" w:line="164" w:lineRule="exact"/>
        <w:rPr>
          <w:rFonts w:ascii="Courier New" w:cs="Courier New" w:eastAsia="Courier New" w:hAnsi="Courier New"/>
          <w:sz w:val="15"/>
          <w:szCs w:val="15"/>
          <w:color w:val="auto"/>
        </w:rPr>
      </w:pPr>
    </w:p>
    <w:p>
      <w:pPr>
        <w:ind w:left="1541" w:hanging="389"/>
        <w:spacing w:after="0"/>
        <w:tabs>
          <w:tab w:leader="none" w:pos="1541"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Investments set forth on the attached Schedule 8.8;</w:t>
      </w:r>
    </w:p>
    <w:p>
      <w:pPr>
        <w:spacing w:after="0" w:line="190" w:lineRule="exact"/>
        <w:rPr>
          <w:rFonts w:ascii="Courier New" w:cs="Courier New" w:eastAsia="Courier New" w:hAnsi="Courier New"/>
          <w:sz w:val="16"/>
          <w:szCs w:val="16"/>
          <w:color w:val="auto"/>
        </w:rPr>
      </w:pPr>
    </w:p>
    <w:p>
      <w:pPr>
        <w:jc w:val="both"/>
        <w:ind w:left="1" w:right="2819" w:firstLine="1151"/>
        <w:spacing w:after="0" w:line="242" w:lineRule="auto"/>
        <w:tabs>
          <w:tab w:leader="none" w:pos="1539"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any Subsidiary (including, without limitation, any Special Purpose Subsidiary) from and after the date hereof, consisting of</w:t>
      </w:r>
    </w:p>
    <w:p>
      <w:pPr>
        <w:spacing w:after="0" w:line="4" w:lineRule="exact"/>
        <w:rPr>
          <w:rFonts w:ascii="Courier New" w:cs="Courier New" w:eastAsia="Courier New" w:hAnsi="Courier New"/>
          <w:sz w:val="16"/>
          <w:szCs w:val="16"/>
          <w:color w:val="auto"/>
        </w:rPr>
      </w:pPr>
    </w:p>
    <w:p>
      <w:pPr>
        <w:ind w:left="1" w:right="2539" w:hanging="1"/>
        <w:spacing w:after="0" w:line="244" w:lineRule="auto"/>
        <w:tabs>
          <w:tab w:leader="none" w:pos="386"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dispositions made pursuant to a Permitted Securitization and the resultant Debt issued by a Special Purpose Subsidiary to another Subsidiary as part of a Permitted Securitization, in each case to the extent constituting Investments hereunder; (x) advances by Company (as servicer or administrative agent) which are permitted under the definition of Permitted Guaranties; (y) the repurchase or replacement from and after the Effective Date hereof of an aggregate amount (based on the net book value thereof) not to exceed $5,000,000 in Dealer Loan Pools or Purchased Contracts or related pools thereof subsequently determined not to satisfy the eligibility standards contained in the applicable Securitization Documents relating to a Permitted Securitization or otherwise required to be repurchased by the applicable Securitization Documents entered into in compliance with the terms of this Agreement, so long as (i) such replacement is accompanied by the repurchase of or release of encumbrances on such financial assets previously transferred or encumbered pursuant to such securitization and in the amount thereof, (ii) any replacement Dealer Loan Pools or Purchased Contracts which are selected by Company according to the requirements set forth in clause (a) of the definition of Permitted Securitization and (iii) such replacements are made at a time when (both before and after giving effect thereto) no Default or Event of Default has occurred and is continuing; (z) amounts required to fund any Cleanup Call under the terms of such Permitted Securitization, and (zz) the disposition to the Company or any Subsidiary (other than a Special Purpose Subsidiary) of the capital stock of any Special Purpose Subsidiary;</w:t>
      </w:r>
    </w:p>
    <w:p>
      <w:pPr>
        <w:spacing w:after="0" w:line="196" w:lineRule="exact"/>
        <w:rPr>
          <w:rFonts w:ascii="Courier New" w:cs="Courier New" w:eastAsia="Courier New" w:hAnsi="Courier New"/>
          <w:sz w:val="16"/>
          <w:szCs w:val="16"/>
          <w:color w:val="auto"/>
        </w:rPr>
      </w:pPr>
    </w:p>
    <w:p>
      <w:pPr>
        <w:ind w:left="1" w:right="2639" w:firstLine="1151"/>
        <w:spacing w:after="0" w:line="243" w:lineRule="auto"/>
        <w:tabs>
          <w:tab w:leader="none" w:pos="1539"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foreign currencies outstanding for no more than fourteen (14) days that are necessary to fulfill foreign exchange contracts entered into by the Company or any of its Subsidiaries for hedging purposes and other hedging transactions under Hedging Agreements; and</w:t>
      </w:r>
    </w:p>
    <w:p>
      <w:pPr>
        <w:spacing w:after="0" w:line="189" w:lineRule="exact"/>
        <w:rPr>
          <w:rFonts w:ascii="Courier New" w:cs="Courier New" w:eastAsia="Courier New" w:hAnsi="Courier New"/>
          <w:sz w:val="16"/>
          <w:szCs w:val="16"/>
          <w:color w:val="auto"/>
        </w:rPr>
      </w:pPr>
    </w:p>
    <w:p>
      <w:pPr>
        <w:ind w:left="1" w:right="2639" w:firstLine="1151"/>
        <w:spacing w:after="0" w:line="243" w:lineRule="auto"/>
        <w:tabs>
          <w:tab w:leader="none" w:pos="1539"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other than those set forth in subparagraphs (a) through (k) above, in an aggregate amount at any time outstanding not to exceed Five Million Dollars ($5,000,000).</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In valuing any Investments for the purpose of applying the limitations set forth in this Section 8.8 (except as otherwise expressly provided herein), such Investment shall be taken at the original cost thereof, without allowance for any subsequent write-offs or appreciation or depreciation, but less any amount repaid or recovered on account of capital or principal.</w:t>
      </w:r>
    </w:p>
    <w:p>
      <w:pPr>
        <w:spacing w:after="0" w:line="187" w:lineRule="exact"/>
        <w:rPr>
          <w:sz w:val="20"/>
          <w:szCs w:val="20"/>
          <w:color w:val="auto"/>
        </w:rPr>
      </w:pPr>
    </w:p>
    <w:p>
      <w:pPr>
        <w:ind w:left="1" w:right="2719" w:firstLine="576"/>
        <w:spacing w:after="0" w:line="243" w:lineRule="auto"/>
        <w:rPr>
          <w:sz w:val="20"/>
          <w:szCs w:val="20"/>
          <w:color w:val="auto"/>
        </w:rPr>
      </w:pPr>
      <w:r>
        <w:rPr>
          <w:rFonts w:ascii="Courier New" w:cs="Courier New" w:eastAsia="Courier New" w:hAnsi="Courier New"/>
          <w:sz w:val="16"/>
          <w:szCs w:val="16"/>
          <w:color w:val="auto"/>
        </w:rPr>
        <w:t>8.9 Accounts Receivable and Other Financial Assets. Except (i) to Agent, in its capacity as Agent for and on behalf of the Banks or in its capacity as Collateral Agent under the Intercreditor Agreement or (ii) pursuant to a Permitted Transfer or (iii) in connection with a</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21"/>
          </w:cols>
          <w:pgMar w:left="239" w:top="671" w:right="1440" w:bottom="1440" w:gutter="0" w:footer="0" w:header="0"/>
        </w:sectPr>
      </w:pPr>
    </w:p>
    <w:bookmarkStart w:id="83" w:name="page84"/>
    <w:bookmarkEnd w:id="83"/>
    <w:p>
      <w:pPr>
        <w:ind w:right="2539"/>
        <w:spacing w:after="0" w:line="244" w:lineRule="auto"/>
        <w:rPr>
          <w:sz w:val="20"/>
          <w:szCs w:val="20"/>
          <w:color w:val="auto"/>
        </w:rPr>
      </w:pPr>
      <w:r>
        <w:rPr>
          <w:rFonts w:ascii="Courier New" w:cs="Courier New" w:eastAsia="Courier New" w:hAnsi="Courier New"/>
          <w:sz w:val="16"/>
          <w:szCs w:val="16"/>
          <w:color w:val="auto"/>
        </w:rPr>
        <w:t>Permitted Securitization or (iv) pursuant to the New Restructuring, sell or transfer, any account, note, trade acceptance receivable, lease or other financial asset, unless such sale, transfer, assignment or reallocation has been made in the ordinary course of business or, if not in the ordinary course of business, the sum of (x) the net book value of the accounts, notes or trade acceptance receivables, leases or other financial assets proposed to be transferred, plus (y) the net book value of the accounts, notes or trade acceptance receivables, leases or other financial assets transferred by the Company and its Subsidiaries, excluding the net book value of accounts, notes or trade acceptance receivables, leases and other financial assets transferred pursuant to clauses (i), (ii), and (iii) above, since June 30th of the preceding calendar year, does not exceed Fifteen Million Dollars ($15,000,000); provided, however, that in the case of all sales, transfers, assignments or reallocations permitted under this Section 8.9, no Default or Event of Default shall have occurred and be continuing (both before and after giving effect thereto) and both before and after giving effect to such disposition (and taking into account any reduction in the Indebtedness with the proceeds of such disposition as required hereunder), the Company shall be in compliance with the Borrowing Base Limitation, as confirmed by a Borrowing Base Certificate (and any supporting information reasonably required by the Agent) submitted by the Company not less than five (5) Business Days prior to the date of such disposition, and dated as of the proposed date of such disposition, and by an updated Borrowing Base Certificate (to be provided within 10 Business Days of the date of such disposition).</w:t>
      </w:r>
    </w:p>
    <w:p>
      <w:pPr>
        <w:spacing w:after="0" w:line="197"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8.10 Transactions with Affiliates. Enter into any transaction with any of its stockholders or officers or its Affiliates (including without limitation affiliated Dealers), except in the ordinary course of business and on terms not materially less favorable than would be usual and customary in similar transactions between Persons dealing at arm's length.</w:t>
      </w:r>
    </w:p>
    <w:p>
      <w:pPr>
        <w:spacing w:after="0" w:line="187"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8.11 No Further Negative Pledges. Enter into or become subject to any agreement (i) prohibiting the guaranteeing by the Company or any Subsidiary of any obligations, (ii) prohibiting the creation or assumption of any lien or encumbrance upon the properties or assets of the Company or any Subsidiary, whether now owned or hereafter acquired, or (iii) requiring an obligation to become secured (or further secured) if another obligation is secured or further secured, other than (A) loan documents evidencing or otherwise related to the Future Debt or unsecured overdraft lines of credit or similar credit arrangements maintained by the Subsidiaries in the ordinary course of business (but limited to the applicable Subsidiary or the property and assets of the applicable Subsidiary), or any purchase money Debt permitted under this Agreement or the other Loan Documents, but only to the extent of the property acquired with the proceeds of such purchase money Debt, and (B) other than pursuant to any of the Securitization Documents, but as to any prohibition on the creation or assumption of any lien or encumbrance, only to the extent of the financial assets and the other rights and property transferred or encumbered or otherwise disposed of in connection with the Permitted Securitization covered by such Securitization Documents.</w:t>
      </w:r>
    </w:p>
    <w:p>
      <w:pPr>
        <w:spacing w:after="0" w:line="194" w:lineRule="exact"/>
        <w:rPr>
          <w:sz w:val="20"/>
          <w:szCs w:val="20"/>
          <w:color w:val="auto"/>
        </w:rPr>
      </w:pPr>
    </w:p>
    <w:p>
      <w:pPr>
        <w:ind w:right="2539" w:firstLine="576"/>
        <w:spacing w:after="0" w:line="263" w:lineRule="auto"/>
        <w:rPr>
          <w:sz w:val="20"/>
          <w:szCs w:val="20"/>
          <w:color w:val="auto"/>
        </w:rPr>
      </w:pPr>
      <w:r>
        <w:rPr>
          <w:rFonts w:ascii="Courier New" w:cs="Courier New" w:eastAsia="Courier New" w:hAnsi="Courier New"/>
          <w:sz w:val="15"/>
          <w:szCs w:val="15"/>
          <w:color w:val="auto"/>
        </w:rPr>
        <w:t>8.12 Prepayment of Debts. Except for Permitted Prepayments and for prepayments of Intercompany Loans made pursuant to the New Restructuring or in accordance with the form of Intercompany Note, attached hereto, prepay, purchase, redeem or defease any Debt for money borrowed, excluding, subject to the terms hereof, the Indebtedness, and excluding (i) paydowns from time to time of permitted working capital facilities or other revolving debt, (ii) mandatory</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71" w:right="1440" w:bottom="1440" w:gutter="0" w:footer="0" w:header="0"/>
        </w:sectPr>
      </w:pPr>
    </w:p>
    <w:bookmarkStart w:id="84" w:name="page85"/>
    <w:bookmarkEnd w:id="84"/>
    <w:p>
      <w:pPr>
        <w:ind w:right="2639"/>
        <w:spacing w:after="0" w:line="242" w:lineRule="auto"/>
        <w:rPr>
          <w:sz w:val="20"/>
          <w:szCs w:val="20"/>
          <w:color w:val="auto"/>
        </w:rPr>
      </w:pPr>
      <w:r>
        <w:rPr>
          <w:rFonts w:ascii="Courier New" w:cs="Courier New" w:eastAsia="Courier New" w:hAnsi="Courier New"/>
          <w:sz w:val="16"/>
          <w:szCs w:val="16"/>
          <w:color w:val="auto"/>
        </w:rPr>
        <w:t>payments, prepayments or redemptions of Future Debt and (iii) with respect only to Permitted Securitizations, any payment pursuant to a Cleanup Call.</w:t>
      </w:r>
    </w:p>
    <w:p>
      <w:pPr>
        <w:spacing w:after="0" w:line="189" w:lineRule="exact"/>
        <w:rPr>
          <w:sz w:val="20"/>
          <w:szCs w:val="20"/>
          <w:color w:val="auto"/>
        </w:rPr>
      </w:pPr>
    </w:p>
    <w:p>
      <w:pPr>
        <w:ind w:right="2539" w:firstLine="576"/>
        <w:spacing w:after="0" w:line="261" w:lineRule="auto"/>
        <w:rPr>
          <w:sz w:val="20"/>
          <w:szCs w:val="20"/>
          <w:color w:val="auto"/>
        </w:rPr>
      </w:pPr>
      <w:r>
        <w:rPr>
          <w:rFonts w:ascii="Courier New" w:cs="Courier New" w:eastAsia="Courier New" w:hAnsi="Courier New"/>
          <w:sz w:val="15"/>
          <w:szCs w:val="15"/>
          <w:color w:val="auto"/>
        </w:rPr>
        <w:t>8.13 Amendment of Future Debt Documents. Except with the prior written approval of Agent and the Majority Banks, amend, modify or otherwise alter (or suffer to be amended, modified or altered) or waive (or permit to be waived) in any material respect, any documents or instruments evidencing or otherwise related to Future Debt so as to shorten the original maturity date or amortization schedule thereof, or amend, modify or otherwise alter (or suffer to be amended, modified or altered) any documents or instruments evidencing or otherwise related to Future Debt to include (or enter into any Future Debt Documents which include) any covenants or other provisions that require, for the amendment of any term or provision of this Agreement, or the waiver of any term or provision hereof, the approval or consent of any other creditor of the Company; provided, however, that, solely for purposes of this Section 8.13, any Bank which fails, within fifteen (15) Business Days of receipt of a written notice from Company of its intent to make such amendment, modification or alteration (or waiver) in respect of the Future Debt, (accompanied by a summary, in reasonable detail, of the proposed terms and conditions thereof, captioned "notice of intent to amend Future Debt" and stating that approval is deemed to be given if an objection is not made within fifteen (15) Business Days of receipt of such notice), to object in writing to such action shall be deemed to have given its approval of such amendment, modification, alteration or waiver.</w:t>
      </w:r>
    </w:p>
    <w:p>
      <w:pPr>
        <w:spacing w:after="0" w:line="36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8.14 Amendment of Subordinated Debt Documents. Amend, modify or otherwise alter (or suffer to be amended, modified or altered) any of the material terms and conditions of those documents or instruments evidencing or otherwise related to Subordinated Debt (once approved by the requisite Banks) or waive (or permit to be waived) any such provision thereof in any material respect, without the prior written approval of Agent and the Majority Banks. For purposes of those documents and instruments evidencing or otherwise related to the Subordinated Debt, any increase in the original interest rate or principal amount, any shortening of the original amortization, any change in any default, remedial or other repayment terms, any change in or waiver of conditions contained therein which are required under or necessary for compliance with this Agreement or the other Loan Documents or any change in the subordination provisions contained therein, shall (without reducing the scope of this Section 8.14) be deemed to be material.</w:t>
      </w:r>
    </w:p>
    <w:p>
      <w:pPr>
        <w:spacing w:after="0" w:line="192" w:lineRule="exact"/>
        <w:rPr>
          <w:sz w:val="20"/>
          <w:szCs w:val="20"/>
          <w:color w:val="auto"/>
        </w:rPr>
      </w:pPr>
    </w:p>
    <w:p>
      <w:pPr>
        <w:ind w:right="2539" w:firstLine="576"/>
        <w:spacing w:after="0" w:line="262" w:lineRule="auto"/>
        <w:rPr>
          <w:sz w:val="20"/>
          <w:szCs w:val="20"/>
          <w:color w:val="auto"/>
        </w:rPr>
      </w:pPr>
      <w:r>
        <w:rPr>
          <w:rFonts w:ascii="Courier New" w:cs="Courier New" w:eastAsia="Courier New" w:hAnsi="Courier New"/>
          <w:sz w:val="15"/>
          <w:szCs w:val="15"/>
          <w:color w:val="auto"/>
        </w:rPr>
        <w:t>8.15 Limitation on Dividends. Except to the extent that any such dividend or distribution (i) is payable to the Company or any of its Subsidiaries or (ii) is payable solely in capital stock or other equity interests of the Company or any such Subsidiary (other than any Special Purpose Subsidiary), declare, make or otherwise set apart, directly or indirectly, any funds or other property for, or incur any liability to make any dividend or other distribution, direct or indirect and whether payable in cash or property, on account of any capital stock or other equity interest of the Company or any of its Subsidiaries, unless, at the time of such dividend or distribution (and giving effect thereto) no Default or Event of Default has occurred and is continuing.</w:t>
      </w:r>
    </w:p>
    <w:p>
      <w:pPr>
        <w:spacing w:after="0" w:line="178" w:lineRule="exact"/>
        <w:rPr>
          <w:sz w:val="20"/>
          <w:szCs w:val="20"/>
          <w:color w:val="auto"/>
        </w:rPr>
      </w:pPr>
    </w:p>
    <w:p>
      <w:pPr>
        <w:jc w:val="both"/>
        <w:ind w:right="2719" w:firstLine="576"/>
        <w:spacing w:after="0" w:line="243" w:lineRule="auto"/>
        <w:rPr>
          <w:sz w:val="20"/>
          <w:szCs w:val="20"/>
          <w:color w:val="auto"/>
        </w:rPr>
      </w:pPr>
      <w:r>
        <w:rPr>
          <w:rFonts w:ascii="Courier New" w:cs="Courier New" w:eastAsia="Courier New" w:hAnsi="Courier New"/>
          <w:sz w:val="16"/>
          <w:szCs w:val="16"/>
          <w:color w:val="auto"/>
        </w:rPr>
        <w:t>8.16 Securitization Transaction; Amendments to Securitization Documents. Engage in a Securitization Transaction, other than a Permitted Securitization and, except in connection with a Permitted Securitization, assign and transfer any financial assets to a Securitized Pool, and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671" w:right="1440" w:bottom="1440" w:gutter="0" w:footer="0" w:header="0"/>
        </w:sectPr>
      </w:pPr>
    </w:p>
    <w:bookmarkStart w:id="85" w:name="page86"/>
    <w:bookmarkEnd w:id="85"/>
    <w:p>
      <w:pPr>
        <w:ind w:right="2539"/>
        <w:spacing w:after="0" w:line="244" w:lineRule="auto"/>
        <w:rPr>
          <w:sz w:val="20"/>
          <w:szCs w:val="20"/>
          <w:color w:val="auto"/>
        </w:rPr>
      </w:pPr>
      <w:r>
        <w:rPr>
          <w:rFonts w:ascii="Courier New" w:cs="Courier New" w:eastAsia="Courier New" w:hAnsi="Courier New"/>
          <w:sz w:val="16"/>
          <w:szCs w:val="16"/>
          <w:color w:val="auto"/>
        </w:rPr>
        <w:t>once executed and delivered pursuant to a Permitted Securitization, amend, modify or otherwise alter any of the material terms and conditions of any Securitization Documents or waive (or permit to be waived) any such provision thereof in any material respect, adverse to the Company or any Subsidiary, without the prior written approval of Agent and the Majority Banks. For purposes of the Securitization Documents, the "material terms and conditions" thereof shall be deemed solely those terms or conditions with respect to servicer fees, servicer expenses, defaults, events of default, recourse to the Company or any Subsidiary (other than a Special Purpose Subsidiary), Cleanup Calls or conditions contained therein which are required under or necessary for compliance with this Agreement.</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9. DEFAULTS</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9.1 Events of Default. Any of the following events is an "Event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Default":</w:t>
      </w:r>
    </w:p>
    <w:p>
      <w:pPr>
        <w:spacing w:after="0" w:line="190" w:lineRule="exact"/>
        <w:rPr>
          <w:sz w:val="20"/>
          <w:szCs w:val="20"/>
          <w:color w:val="auto"/>
        </w:rPr>
      </w:pPr>
    </w:p>
    <w:p>
      <w:pPr>
        <w:ind w:right="2539" w:firstLine="1151"/>
        <w:spacing w:after="0" w:line="243" w:lineRule="auto"/>
        <w:tabs>
          <w:tab w:leader="none" w:pos="153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non-payment of the principal or interest, when due, under any of the Notes issued hereunder, or of any Letter of Credit Obligation in accordance with the terms thereof;</w:t>
      </w:r>
    </w:p>
    <w:p>
      <w:pPr>
        <w:spacing w:after="0" w:line="188" w:lineRule="exact"/>
        <w:rPr>
          <w:rFonts w:ascii="Courier New" w:cs="Courier New" w:eastAsia="Courier New" w:hAnsi="Courier New"/>
          <w:sz w:val="16"/>
          <w:szCs w:val="16"/>
          <w:color w:val="auto"/>
        </w:rPr>
      </w:pPr>
    </w:p>
    <w:p>
      <w:pPr>
        <w:ind w:right="2719" w:firstLine="1151"/>
        <w:spacing w:after="0" w:line="243" w:lineRule="auto"/>
        <w:tabs>
          <w:tab w:leader="none" w:pos="153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money by Company under this Agreement (other than as set forth in subsection (a), above), within three (3) days of the date the same is due and payable;</w:t>
      </w:r>
    </w:p>
    <w:p>
      <w:pPr>
        <w:spacing w:after="0" w:line="188" w:lineRule="exact"/>
        <w:rPr>
          <w:rFonts w:ascii="Courier New" w:cs="Courier New" w:eastAsia="Courier New" w:hAnsi="Courier New"/>
          <w:sz w:val="16"/>
          <w:szCs w:val="16"/>
          <w:color w:val="auto"/>
        </w:rPr>
      </w:pPr>
    </w:p>
    <w:p>
      <w:pPr>
        <w:ind w:right="2639" w:firstLine="1151"/>
        <w:spacing w:after="0" w:line="263" w:lineRule="auto"/>
        <w:tabs>
          <w:tab w:leader="none" w:pos="153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observance or performance of any of the other conditions, covenants or agreements set forth in this Agreement or any of the other Loan Documents by any party thereto (provided that, with respect to the covenants set forth in Sections 7.9, 7.11, 7.14, 7.15 and 7.16(a) hereof, such event has continued for thirty (30) consecutive days) or the occurrence of any other default or event of default, as the case may be, hereunder or thereunder;</w:t>
      </w:r>
    </w:p>
    <w:p>
      <w:pPr>
        <w:spacing w:after="0" w:line="176" w:lineRule="exact"/>
        <w:rPr>
          <w:rFonts w:ascii="Courier New" w:cs="Courier New" w:eastAsia="Courier New" w:hAnsi="Courier New"/>
          <w:sz w:val="15"/>
          <w:szCs w:val="15"/>
          <w:color w:val="auto"/>
        </w:rPr>
      </w:pPr>
    </w:p>
    <w:p>
      <w:pPr>
        <w:ind w:right="2719" w:firstLine="1151"/>
        <w:spacing w:after="0" w:line="243" w:lineRule="auto"/>
        <w:tabs>
          <w:tab w:leader="none" w:pos="153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or warranty made or deemed made by Company herein or in any instrument submitted pursuant hereto or by any other party to the Loan Documents proves untrue in any material adverse respect when made or deemed made;</w:t>
      </w:r>
    </w:p>
    <w:p>
      <w:pPr>
        <w:spacing w:after="0" w:line="189"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of the Domestic Guaranty or any of the Collateral Documents shall at any time for any reason (other than in accordance with its terms or the terms of this Agreement) cease to be valid and binding and enforceable against the Company, or any Significant Subsidiary which is a party thereto, as applicable, or the validity, binding effect or enforceability thereof shall be contested by any Person, or the Company, or any Significant Subsidiary which is a party thereto shall deny that it has any or further liability or obligation under the Domestic Guaranty or any of the Collateral Documents, as applicable, or the Domestic Guaranty or any of the Collateral Documents shall be terminated, invalidated, revoked or set aside or in any way cease to give or provide to the Banks and the Agent the benefits purported to be created thereby;</w:t>
      </w:r>
    </w:p>
    <w:p>
      <w:pPr>
        <w:spacing w:after="0" w:line="190" w:lineRule="exact"/>
        <w:rPr>
          <w:rFonts w:ascii="Courier New" w:cs="Courier New" w:eastAsia="Courier New" w:hAnsi="Courier New"/>
          <w:sz w:val="16"/>
          <w:szCs w:val="16"/>
          <w:color w:val="auto"/>
        </w:rPr>
      </w:pPr>
    </w:p>
    <w:p>
      <w:pPr>
        <w:ind w:right="2539" w:firstLine="1151"/>
        <w:spacing w:after="0" w:line="263" w:lineRule="auto"/>
        <w:tabs>
          <w:tab w:leader="none" w:pos="153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other obligation of Company or any of its Subsidiaries for borrowed money in an aggregate amount in excess of Five Million Dollars ($5,000,000); or default in the observance or performance of any conditions, covenants or agreements related or given with respect to any other obligations for borrowed money in an aggregate amount in excess of Five Million Dollars ($5,000,000), sufficient to permit the holder thereof to accelerate the maturity of such obligation or, with respect to the Securitization</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671" w:right="1440" w:bottom="1440" w:gutter="0" w:footer="0" w:header="0"/>
        </w:sectPr>
      </w:pPr>
    </w:p>
    <w:bookmarkStart w:id="86" w:name="page87"/>
    <w:bookmarkEnd w:id="86"/>
    <w:p>
      <w:pPr>
        <w:ind w:left="1" w:right="2539"/>
        <w:spacing w:after="0" w:line="244" w:lineRule="auto"/>
        <w:rPr>
          <w:sz w:val="20"/>
          <w:szCs w:val="20"/>
          <w:color w:val="auto"/>
        </w:rPr>
      </w:pPr>
      <w:r>
        <w:rPr>
          <w:rFonts w:ascii="Courier New" w:cs="Courier New" w:eastAsia="Courier New" w:hAnsi="Courier New"/>
          <w:sz w:val="16"/>
          <w:szCs w:val="16"/>
          <w:color w:val="auto"/>
        </w:rPr>
        <w:t>Documents, (i) the occurrence (beyond any applicable period of grace or cure) of any "servicer event of default" thereunder or (ii) the occurrence of any other default (beyond any applicable period of grace or cure) by Company or any of its Subsidiaries, including any Special Purpose Subsidiary, under the Securitization Documents, which can be reasonably expected to result in recourse liability against the Company or any of its Subsidiaries (other than a Special Purpose Subsidiary) in an aggregate amount exceeding $5,000,000;</w:t>
      </w:r>
    </w:p>
    <w:p>
      <w:pPr>
        <w:spacing w:after="0" w:line="188" w:lineRule="exact"/>
        <w:rPr>
          <w:sz w:val="20"/>
          <w:szCs w:val="20"/>
          <w:color w:val="auto"/>
        </w:rPr>
      </w:pPr>
    </w:p>
    <w:p>
      <w:pPr>
        <w:ind w:left="1" w:right="2539" w:firstLine="1151"/>
        <w:spacing w:after="0" w:line="244" w:lineRule="auto"/>
        <w:tabs>
          <w:tab w:leader="none" w:pos="1539"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final judgment or final judgments for the payment of money aggregating in excess of Five Million Dollars ($5,000,000), shall be outstanding against any one or more of the Company and its Subsidiaries and any one of such judgments shall have been outstanding for more than thirty (30) days from the date of its entry, except to the extent that any such judgment is being contested in good faith by appropriate proceedings which provide for a stay of any enforcement action against the Company or such Subsidiary during the pendency of such proceedings and for which adequate reserves have been established and where nonpayment of such judgment could not reasonably be expected to have a Material Adverse Effect on the Company and its Subsidiaries taken as a whole;</w:t>
      </w:r>
    </w:p>
    <w:p>
      <w:pPr>
        <w:spacing w:after="0" w:line="190" w:lineRule="exact"/>
        <w:rPr>
          <w:rFonts w:ascii="Courier New" w:cs="Courier New" w:eastAsia="Courier New" w:hAnsi="Courier New"/>
          <w:sz w:val="16"/>
          <w:szCs w:val="16"/>
          <w:color w:val="auto"/>
        </w:rPr>
      </w:pPr>
    </w:p>
    <w:p>
      <w:pPr>
        <w:ind w:left="1" w:right="2539" w:firstLine="1151"/>
        <w:spacing w:after="0" w:line="260" w:lineRule="auto"/>
        <w:tabs>
          <w:tab w:leader="none" w:pos="1539"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shall engage in any Prohibited Transaction involving any Pension Plan, (ii) any accumulated funding deficiency (as defined in Section 6.16 hereof), whether or not waived, shall exist with respect to any Pension Plan or any Lien in favor of the PBGC or a Pension Plan shall arise on the assets of the Company or any ERISA Affiliate, (iii) a Reportable Event shall occur with respect to, or proceedings shall commence to have a trustee appointed or a trustee shall be appointed to administer, or to terminate, any Single Employer Plan, (iv) any Single Employer Plan shall terminate for purposes of Title IV of ERISA or (v) the Company or any ERISA Affiliate shall, or in the reasonable opinion of the Majority Banks is likely to, incur any liability in connection with a withdrawal from, or the insolvency, bankruptcy or reorganization of, a Multiemployer Plan and in each case in clauses (i) through</w:t>
      </w:r>
    </w:p>
    <w:p>
      <w:pPr>
        <w:spacing w:after="0" w:line="8" w:lineRule="exact"/>
        <w:rPr>
          <w:rFonts w:ascii="Courier New" w:cs="Courier New" w:eastAsia="Courier New" w:hAnsi="Courier New"/>
          <w:sz w:val="15"/>
          <w:szCs w:val="15"/>
          <w:color w:val="auto"/>
        </w:rPr>
      </w:pPr>
    </w:p>
    <w:p>
      <w:pPr>
        <w:ind w:left="1" w:right="2639" w:hanging="1"/>
        <w:spacing w:after="0" w:line="244" w:lineRule="auto"/>
        <w:tabs>
          <w:tab w:leader="none" w:pos="38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(x) a period of sixty (60) days, or more, has elapsed from the occurrence of such event or condition and (y) such event or condition, together with all other such events or conditions, if any, could reasonably be expected to subject the Company or any of its Subsidiaries to any tax, penalty or other liabilities in the aggregate material in relation to the business, operations, property or financial or other condition of the Company and its Subsidiaries taken as a whole;</w:t>
      </w:r>
    </w:p>
    <w:p>
      <w:pPr>
        <w:spacing w:after="0" w:line="188" w:lineRule="exact"/>
        <w:rPr>
          <w:rFonts w:ascii="Courier New" w:cs="Courier New" w:eastAsia="Courier New" w:hAnsi="Courier New"/>
          <w:sz w:val="16"/>
          <w:szCs w:val="16"/>
          <w:color w:val="auto"/>
        </w:rPr>
      </w:pPr>
    </w:p>
    <w:p>
      <w:pPr>
        <w:ind w:left="1" w:right="2539" w:firstLine="1151"/>
        <w:spacing w:after="0" w:line="260" w:lineRule="auto"/>
        <w:tabs>
          <w:tab w:leader="none" w:pos="1539"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Person or group of Persons (within the meaning of Section 13(d) of the Securities Exchange Act of 1934, as amended), other than Donald Foss, his wife and children or trust(s) established for his or their benefit, shall acquire beneficial ownership (within the meaning of Rule 13d-3 promulgated under such Act) of more than 50% of the outstanding securities (on a fully diluted basis and taking into account any securities or contract rights exercisable, exchangeable or convertible into equity securities) of the Company having voting rights in the election of directors under normal circumstances; or</w:t>
      </w:r>
    </w:p>
    <w:p>
      <w:pPr>
        <w:spacing w:after="0" w:line="5"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majority of the members of the Board of Directors of the Company shall cease to be Continuing Members. For purposes of the foregoing; "Continuing Member" means a member of the Board of Directors of the Company who either (i) was a member of the Company's Board of Directors on the Effective Date and has been such continuously thereafter or (ii) became a member of such Board of Directors after the Effective Date and whose election or nomination for election was approved by a vote of the majority of the Continuing Members who are then members of the Company's</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21"/>
          </w:cols>
          <w:pgMar w:left="239" w:top="671" w:right="1440" w:bottom="1440" w:gutter="0" w:footer="0" w:header="0"/>
        </w:sectPr>
      </w:pPr>
    </w:p>
    <w:bookmarkStart w:id="87" w:name="page88"/>
    <w:bookmarkEnd w:id="87"/>
    <w:p>
      <w:pPr>
        <w:ind w:right="2919"/>
        <w:spacing w:after="0" w:line="243" w:lineRule="auto"/>
        <w:rPr>
          <w:sz w:val="20"/>
          <w:szCs w:val="20"/>
          <w:color w:val="auto"/>
        </w:rPr>
      </w:pPr>
      <w:r>
        <w:rPr>
          <w:rFonts w:ascii="Courier New" w:cs="Courier New" w:eastAsia="Courier New" w:hAnsi="Courier New"/>
          <w:sz w:val="16"/>
          <w:szCs w:val="16"/>
          <w:color w:val="auto"/>
        </w:rPr>
        <w:t>Board of Directors; or (c) there shall occur a "Change in Control" (or equivalent event thereunder) under the documents relating to any Future Debt then outstanding; or</w:t>
      </w:r>
    </w:p>
    <w:p>
      <w:pPr>
        <w:spacing w:after="0" w:line="189" w:lineRule="exact"/>
        <w:rPr>
          <w:sz w:val="20"/>
          <w:szCs w:val="20"/>
          <w:color w:val="auto"/>
        </w:rPr>
      </w:pPr>
    </w:p>
    <w:p>
      <w:pPr>
        <w:ind w:right="2539" w:firstLine="1151"/>
        <w:spacing w:after="0" w:line="244" w:lineRule="auto"/>
        <w:tabs>
          <w:tab w:leader="none" w:pos="1537"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receiver, liquidator, custodian or trustee of the Company or any Subsidiary, or of all or any part of the property of the Company or any Subsidiary, shall be appointed by court order and such order shall remain in effect for more than sixty (60) days, or an order for relief shall be entered with respect to the Company or any Subsidiary, or the Company or any Subsidiary shall be adjudicated a bankrupt or insolvent; or any of the property of the Company or any Subsidiary shall be sequestered by court order and such order shall remain in effect for more than sixty (60) days; or a petition shall be filed against the Company or any Subsidiary under any bankruptcy, reorganization, arrangement, insolvency, readjustment of debt, dissolution or liquidation law of any jurisdiction, whether now or hereafter in effect, and shall not be dismissed within sixty (60) days after such filing; or the Company or any Subsidiary shall file a petition in voluntary bankruptcy or seeking relief under any provision of any bankruptcy, reorganization, arrangement, insolvency, readjustment of debt, dissolution or liquidation law of any jurisdiction, whether now or hereafter in effect, or shall consent to the filing of any petition against it under any such law; or the Company or any Subsidiary shall make an assignment for the benefit of its creditors, or shall admit in writing its inability, or shall fail, to pay its debts generally as they become due, or shall consent to the appointment of a receiver, liquidator or trustee of the Company or any Subsidiary or of all or any part of the property of the Company or any Subsidiary.</w:t>
      </w:r>
    </w:p>
    <w:p>
      <w:pPr>
        <w:spacing w:after="0" w:line="196" w:lineRule="exact"/>
        <w:rPr>
          <w:sz w:val="20"/>
          <w:szCs w:val="20"/>
          <w:color w:val="auto"/>
        </w:rPr>
      </w:pPr>
    </w:p>
    <w:p>
      <w:pPr>
        <w:ind w:right="2539" w:firstLine="576"/>
        <w:spacing w:after="0" w:line="261" w:lineRule="auto"/>
        <w:rPr>
          <w:sz w:val="20"/>
          <w:szCs w:val="20"/>
          <w:color w:val="auto"/>
        </w:rPr>
      </w:pPr>
      <w:r>
        <w:rPr>
          <w:rFonts w:ascii="Courier New" w:cs="Courier New" w:eastAsia="Courier New" w:hAnsi="Courier New"/>
          <w:sz w:val="15"/>
          <w:szCs w:val="15"/>
          <w:color w:val="auto"/>
        </w:rPr>
        <w:t>9.2 Exercise of Remedies. If an Event of Default has occurred and is continuing hereunder: (a) the Agent shall, if directed to do so by the Majority Banks, declare any commitment of the Banks to extend credit hereunder immediately terminated; (b) the Agent shall, if directed to do so by the Majority Banks, declare the entire unpaid Indebtedness, including the Notes, immediately due and payable, without presentment, notice or demand, all of which are hereby expressly waived by Company; (c) upon the occurrence of any Event of Default specified in Section 9.1(j) above, and notwithstanding the lack of any declaration by Agent under the preceding clause (a) or (b), the Banks' commitments to extend credit hereunder shall immediately and automatically terminate and the entire unpaid Indebtedness, including the Notes, shall become automatically due and payable without presentment, notice or demand; (d) the Agent shall, upon being directed to do so by the Majority Banks, demand immediate delivery of cash collateral, and the Company and each Account Party agree to deliver such cash collateral upon demand, in an amount equal to the maximum amount that may be available to be drawn at any time prior to the stated expiry of all outstanding Letters of Credit, and (e) the Agent shall, if directed to do so by the Majority Banks or the Banks, as applicable (subject to the terms hereof), exercise any remedy permitted by this Agreement, the other Loan Documents, including without limitation any of the Collateral Documents.</w:t>
      </w:r>
    </w:p>
    <w:p>
      <w:pPr>
        <w:spacing w:after="0" w:line="36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9.3 Rights Cumulative. No delay or failure of Agent and/or Banks in exercising any right, power or privilege hereunder shall affect such right, power or privilege, nor shall any single or partial exercise thereof preclude any other or further exercise thereof, or the exercise of any other power, right or privilege. The rights of Banks under this Agreement are cumulative and not exclusive of any right or remedies which Banks would otherwise have.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671" w:right="1440" w:bottom="1440" w:gutter="0" w:footer="0" w:header="0"/>
        </w:sectPr>
      </w:pPr>
    </w:p>
    <w:bookmarkStart w:id="88" w:name="page89"/>
    <w:bookmarkEnd w:id="88"/>
    <w:p>
      <w:pPr>
        <w:ind w:right="2539" w:firstLine="576"/>
        <w:spacing w:after="0" w:line="244" w:lineRule="auto"/>
        <w:rPr>
          <w:sz w:val="20"/>
          <w:szCs w:val="20"/>
          <w:color w:val="auto"/>
        </w:rPr>
      </w:pPr>
      <w:r>
        <w:rPr>
          <w:rFonts w:ascii="Courier New" w:cs="Courier New" w:eastAsia="Courier New" w:hAnsi="Courier New"/>
          <w:sz w:val="16"/>
          <w:szCs w:val="16"/>
          <w:color w:val="auto"/>
        </w:rPr>
        <w:t>9.4 Waiver by Company of Certain Laws. To the extent permitted by applicable law, Company hereby agrees to waive, and does hereby absolutely and irrevocably waive and relinquish the benefit and advantage of any valuation, stay, appraisement, extension or redemption laws now existing or which may hereafter exist, which, but for this provision, might be applicable to any sale made under the judgment, order or decree of any court, on any claim for interest on the Notes, AND FURTHER HEREBY IRREVOCABLY AGREE TO WAIVE THE RIGHT TO TRIAL BY JURY WITH RESPECT TO ANY AND ALL ACTIONS OR PROCEEDINGS IN WHICH AGENT OR THE BANKS (OR ANY OF THEM), ON THE ONE HAND, AND THE COMPANY, ON THE OTHER HAND, ARE PARTIES, WHETHER OR NOT SUCH ACTIONS OR PROCEEDINGS ARISE OUT OF THIS AGREEMENT OR THE OTHER LOAN DOCUMENTS, OR OTHERWISE. These waivers have been voluntarily given, with full knowledge of the consequences thereof.</w:t>
      </w:r>
    </w:p>
    <w:p>
      <w:pPr>
        <w:spacing w:after="0" w:line="191"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9.5 Waiver of Defaults. No Event of Default shall be waived by the Banks except in a writing signed by an officer of the Agent in accordance with Section 13.11 hereof. No single or partial exercise of any right, power or privilege hereunder, nor any delay in the exercise thereof, shall preclude any other or further exercise of the Banks' rights by Agent. No waiver of any Event of Default shall extend to any other or further Event of Default. No forbearance on the part of the Agent in enforcing any of the Banks' rights shall constitute a waiver of any of their rights. Company expressly agrees that this Section may not be waived or modified by the Banks or Agent by course of performance, estoppel or otherwise.</w:t>
      </w:r>
    </w:p>
    <w:p>
      <w:pPr>
        <w:spacing w:after="0" w:line="190" w:lineRule="exact"/>
        <w:rPr>
          <w:sz w:val="20"/>
          <w:szCs w:val="20"/>
          <w:color w:val="auto"/>
        </w:rPr>
      </w:pPr>
    </w:p>
    <w:p>
      <w:pPr>
        <w:ind w:right="2539" w:firstLine="576"/>
        <w:spacing w:after="0" w:line="262" w:lineRule="auto"/>
        <w:rPr>
          <w:sz w:val="20"/>
          <w:szCs w:val="20"/>
          <w:color w:val="auto"/>
        </w:rPr>
      </w:pPr>
      <w:r>
        <w:rPr>
          <w:rFonts w:ascii="Courier New" w:cs="Courier New" w:eastAsia="Courier New" w:hAnsi="Courier New"/>
          <w:sz w:val="15"/>
          <w:szCs w:val="15"/>
          <w:color w:val="auto"/>
        </w:rPr>
        <w:t>9.6 Cross-Default. In addition to the other Events of Default specified herein, any failure to perform and discharge when due, after allowance for any applicable cure period, any of the obligations, covenants and agreements required to be performed under the provisions of any instruments securing any other present and future borrowings of Company from the Banks (or from Agent) in renewal or extension of, or related to, this Agreement or any of the other Loan Documents, or any security agreements in relation thereto, shall be an Event of Default under the provisions of this Agreement entitling Agent, at the direction or with the concurrence of the Majority Banks (without notice or any cure period except as expressly provided herein or therein), to exercise any and all rights and remedies provided hereby. Any Event of Default shall also constitute a default under all other instruments securing this or any other present or future borrowings, or any agreements in relation thereto, entitling Agent and the Banks to exercise any and all rights and remedies provided therein.</w:t>
      </w:r>
    </w:p>
    <w:p>
      <w:pPr>
        <w:spacing w:after="0" w:line="175" w:lineRule="exact"/>
        <w:rPr>
          <w:sz w:val="20"/>
          <w:szCs w:val="20"/>
          <w:color w:val="auto"/>
        </w:rPr>
      </w:pPr>
    </w:p>
    <w:p>
      <w:pPr>
        <w:ind w:left="580" w:right="5699" w:hanging="5"/>
        <w:spacing w:after="0" w:line="486" w:lineRule="auto"/>
        <w:tabs>
          <w:tab w:leader="none" w:pos="964"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RECOVERIES AND COLLECTIONS. 10.1 Payment Procedure.</w:t>
      </w:r>
    </w:p>
    <w:p>
      <w:pPr>
        <w:spacing w:after="0" w:line="5"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by Company of principal of, or interest on the Revolving Credit Notes or the Swing Line Notes or of Letter of Credit Obligations or Fees shall be made without setoff or counterclaim on the date specified for payment under this Agreement not later than 11:00 a.m. (Detroit time) in Dollars in immediately available funds to Agent, for the ratable account of the Banks, at Agent's office located at One Detroit Center, Detroit, Michigan 48226, in respect of Domestic Advances or Fees payable in Dollars. Upon receipt of each such payment, the Agent shall make prompt payment to each Bank, in like funds of all amounts received by it for the account of such Bank.</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671" w:right="1440" w:bottom="1440" w:gutter="0" w:footer="0" w:header="0"/>
        </w:sectPr>
      </w:pPr>
    </w:p>
    <w:bookmarkStart w:id="89" w:name="page90"/>
    <w:bookmarkEnd w:id="89"/>
    <w:p>
      <w:pPr>
        <w:ind w:left="-1151" w:right="2539" w:firstLine="1151"/>
        <w:spacing w:after="0" w:line="244" w:lineRule="auto"/>
        <w:tabs>
          <w:tab w:leader="none" w:pos="386"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Agent shall have been notified by the Company prior to the date on which any payment to be made by the Company is due that the Company does not intend to remit such payment, the Agent may, in its discretion, assume that the Company has remitted such payment when so due and the Agent may, in reliance upon such assumption, make available to each Bank on such payment date an amount equal to such Bank's share of such assumed payment. If the Company has not in fact remitted such payment to the Agent, each Bank shall forthwith on demand repay to the Agent the amount of such assumed payment made available to such Bank, together with the interest thereon, in respect of each day from and including the date such amount was made available by the Agent to such Bank to the date such amount is repaid to the Agent at a rate per annum equal to (i) for Prime-based Advances, the federal funds rate (daily average), as the same may vary from time to time, and (ii) with respect to Eurodollar-based Advances, Agent's aggregate marginal cost (including the cost of maintaining any required reserves or deposit insurance and of any fees, penalties, overdraft charges or other costs or expenses incurred by Agent) of carrying such amount.</w:t>
      </w:r>
    </w:p>
    <w:p>
      <w:pPr>
        <w:spacing w:after="0" w:line="193" w:lineRule="exact"/>
        <w:rPr>
          <w:rFonts w:ascii="Courier New" w:cs="Courier New" w:eastAsia="Courier New" w:hAnsi="Courier New"/>
          <w:sz w:val="16"/>
          <w:szCs w:val="16"/>
          <w:color w:val="auto"/>
        </w:rPr>
      </w:pPr>
    </w:p>
    <w:p>
      <w:pPr>
        <w:ind w:left="-1151" w:right="2539" w:firstLine="1151"/>
        <w:spacing w:after="0" w:line="244" w:lineRule="auto"/>
        <w:tabs>
          <w:tab w:leader="none" w:pos="386"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any payment to be made hereunder (other than payments in respect of any Eurodollar-based Advance or a Quoted Rate Advance) shall otherwise be due on a day which is not a Business Day, such payment shall be made on the next succeeding Business Day and such extension of time shall be included in computing interest, if any, in connection with such payment. Whenever any payment of principal of, or interest on, a Eurodollar-based Advance or a Quoted Rate Advance shall be due on a day which is not a Business Day the date of payment thereof shall be extended to the next succeeding Business Day unless as a result thereof it would fall in the next calendar month, in which case it shall be shortened to the next preceding Business Day and, in the case of a payment of principal, interest thereon shall be payable for such extended or shortened time, if any.</w:t>
      </w:r>
    </w:p>
    <w:p>
      <w:pPr>
        <w:spacing w:after="0" w:line="190" w:lineRule="exact"/>
        <w:rPr>
          <w:rFonts w:ascii="Courier New" w:cs="Courier New" w:eastAsia="Courier New" w:hAnsi="Courier New"/>
          <w:sz w:val="16"/>
          <w:szCs w:val="16"/>
          <w:color w:val="auto"/>
        </w:rPr>
      </w:pPr>
    </w:p>
    <w:p>
      <w:pPr>
        <w:ind w:left="-1151" w:right="2539" w:firstLine="1151"/>
        <w:spacing w:after="0" w:line="262" w:lineRule="auto"/>
        <w:tabs>
          <w:tab w:leader="none" w:pos="386"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to be made by the Company under this Agreement or any of the Notes (including without limitation payments under the Swing Line Notes) shall be made without set-off or counterclaim, as aforesaid, and without deduction for or on account of any present or future withholding or other taxes of any nature imposed by any governmental authority or of any political subdivision thereof or any federation or organization of which such governmental authority may at the time of payment be a member, unless Company is compelled by law to make payment subject to such tax. In such event, Company shall:</w:t>
      </w:r>
    </w:p>
    <w:p>
      <w:pPr>
        <w:spacing w:after="0" w:line="178" w:lineRule="exact"/>
        <w:rPr>
          <w:rFonts w:ascii="Courier New" w:cs="Courier New" w:eastAsia="Courier New" w:hAnsi="Courier New"/>
          <w:sz w:val="15"/>
          <w:szCs w:val="15"/>
          <w:color w:val="auto"/>
        </w:rPr>
      </w:pPr>
    </w:p>
    <w:p>
      <w:pPr>
        <w:ind w:left="9" w:right="2539" w:firstLine="568"/>
        <w:spacing w:after="0" w:line="244" w:lineRule="auto"/>
        <w:tabs>
          <w:tab w:leader="none" w:pos="969"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to the Agent for Agent's own account and/or, as the case may be, for the account of the Banks (and, in the case of any Swing Line Advances, pay to the Swing Line Bank which funded such Advances) such additional amounts as may be necessary to ensure that the Agent and/or such Bank or Banks receive a net amount equal to the full amount which would have been receivable had payment not been made subject to such tax; and</w:t>
      </w:r>
    </w:p>
    <w:p>
      <w:pPr>
        <w:spacing w:after="0" w:line="188" w:lineRule="exact"/>
        <w:rPr>
          <w:rFonts w:ascii="Courier New" w:cs="Courier New" w:eastAsia="Courier New" w:hAnsi="Courier New"/>
          <w:sz w:val="16"/>
          <w:szCs w:val="16"/>
          <w:color w:val="auto"/>
        </w:rPr>
      </w:pPr>
    </w:p>
    <w:p>
      <w:pPr>
        <w:ind w:left="9" w:right="2539" w:firstLine="568"/>
        <w:spacing w:after="0" w:line="263" w:lineRule="auto"/>
        <w:tabs>
          <w:tab w:leader="none" w:pos="1066"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remit such tax to the relevant taxing authorities according to applicable law, and send to the Agent or the applicable Bank (including the Swing Line Bank) or Banks, as the case may be, such certificates or certified copy receipts as the Agent or such Bank or Banks shall reasonably require as proof of the payment by the Company of any such taxes payable by the Company.</w:t>
      </w:r>
    </w:p>
    <w:p>
      <w:pPr>
        <w:spacing w:after="0" w:line="174" w:lineRule="exact"/>
        <w:rPr>
          <w:sz w:val="20"/>
          <w:szCs w:val="20"/>
          <w:color w:val="auto"/>
        </w:rPr>
      </w:pPr>
    </w:p>
    <w:p>
      <w:pPr>
        <w:ind w:left="2589"/>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9068"/>
          </w:cols>
          <w:pgMar w:left="1391" w:top="671" w:right="1440" w:bottom="1440" w:gutter="0" w:footer="0" w:header="0"/>
        </w:sectPr>
      </w:pPr>
    </w:p>
    <w:bookmarkStart w:id="90" w:name="page91"/>
    <w:bookmarkEnd w:id="90"/>
    <w:p>
      <w:pPr>
        <w:ind w:right="2539" w:firstLine="576"/>
        <w:spacing w:after="0" w:line="244" w:lineRule="auto"/>
        <w:rPr>
          <w:sz w:val="20"/>
          <w:szCs w:val="20"/>
          <w:color w:val="auto"/>
        </w:rPr>
      </w:pPr>
      <w:r>
        <w:rPr>
          <w:rFonts w:ascii="Courier New" w:cs="Courier New" w:eastAsia="Courier New" w:hAnsi="Courier New"/>
          <w:sz w:val="16"/>
          <w:szCs w:val="16"/>
          <w:color w:val="auto"/>
        </w:rPr>
        <w:t>As used herein, the terms "tax", "taxes" and "taxation" include all taxes, levies, imposts, duties, charges, fees, deductions, withholdings and similar charges, together with interest thereon and, any taxes, fines or penalties payable upon amounts paid or payable pursuant to this Section 10.1 (whether assessed against Company, the Agent or any of the Banks). The Company shall be reimbursed by the applicable Bank for any payment made by the Company under this Section 10.1(d) if the applicable Bank is not in compliance with its obligations under Section 13.14, to the extent set forth therein.</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10.2 Application of Proceeds. Notwithstanding anything to the contrary in this Agreement, following the occurrence and during the continuance of an Event of Default, the proceeds of any offsets, voluntary payments by the Company or others, the proceeds of any Collateral and any other sums received or collected in respect of the Indebtedness (net of Agent's reasonable costs and expenses), may, at the Agent's discretion, and shall, upon the direction of the Majority Banks, be applied, first, to Indebtedness evidenced by the Notes or under Hedging Agreements in such order and manner as determined by the Majority Banks (subject, however, to the applicable Percentages of the Revolving Credit held by each of the Banks and provided, however, that the maximum amount of those proceeds which may be applied to Indebtedness in respect of Hedging Agreements shall not exceed the maximum amount of the Hedging Reserve stated in the definition thereof), next, to any other Indebtedness on a pro rata basis, and then, if there is any excess, to the Company. The application of such proceeds and other sums to the applicable Indebtedness shall be based on each Bank's Percentage of such Indebtedness.</w:t>
      </w:r>
    </w:p>
    <w:p>
      <w:pPr>
        <w:spacing w:after="0" w:line="193" w:lineRule="exact"/>
        <w:rPr>
          <w:sz w:val="20"/>
          <w:szCs w:val="20"/>
          <w:color w:val="auto"/>
        </w:rPr>
      </w:pPr>
    </w:p>
    <w:p>
      <w:pPr>
        <w:ind w:right="2539" w:firstLine="576"/>
        <w:spacing w:after="0" w:line="262" w:lineRule="auto"/>
        <w:rPr>
          <w:sz w:val="20"/>
          <w:szCs w:val="20"/>
          <w:color w:val="auto"/>
        </w:rPr>
      </w:pPr>
      <w:r>
        <w:rPr>
          <w:rFonts w:ascii="Courier New" w:cs="Courier New" w:eastAsia="Courier New" w:hAnsi="Courier New"/>
          <w:sz w:val="15"/>
          <w:szCs w:val="15"/>
          <w:color w:val="auto"/>
        </w:rPr>
        <w:t>10.3 Pro-rata Recovery. If any Bank shall obtain any payment or other recovery (whether voluntary, involuntary, by application of offset or otherwise) on account of principal of, or interest on, any of the Notes (or on account of its participation in any Letter of Credit) in excess of its pro rata share of payments then or thereafter obtained by all Banks upon principal of and interest on all Notes (or such participation), such Bank shall purchase from the other Banks such participations in the Notes (or subparticipations in the Letters of Credit) held by them as shall be necessary to cause such purchasing Bank to share the excess payment or other recovery ratably in accordance with the Percentages of the Revolving Credit with each of them; provided, however, that if all or any portion of the excess payment or other recovery is thereafter recovered from such purchasing holder, the purchase shall be rescinded and the purchase price restored to the extent of such recovery, but without interest.</w:t>
      </w:r>
    </w:p>
    <w:p>
      <w:pPr>
        <w:spacing w:after="0" w:line="361" w:lineRule="exact"/>
        <w:rPr>
          <w:sz w:val="20"/>
          <w:szCs w:val="20"/>
          <w:color w:val="auto"/>
        </w:rPr>
      </w:pPr>
    </w:p>
    <w:p>
      <w:pPr>
        <w:ind w:right="2639" w:firstLine="576"/>
        <w:spacing w:after="0" w:line="262" w:lineRule="auto"/>
        <w:rPr>
          <w:sz w:val="20"/>
          <w:szCs w:val="20"/>
          <w:color w:val="auto"/>
        </w:rPr>
      </w:pPr>
      <w:r>
        <w:rPr>
          <w:rFonts w:ascii="Courier New" w:cs="Courier New" w:eastAsia="Courier New" w:hAnsi="Courier New"/>
          <w:sz w:val="15"/>
          <w:szCs w:val="15"/>
          <w:color w:val="auto"/>
        </w:rPr>
        <w:t>10.4 Deposits and Accounts. In addition to and not in limitation of any rights of any Bank or other holder of any of the Notes under applicable law, each Bank and each other such holder shall, upon acceleration of the indebtedness under the Notes and without notice or demand of any kind, have the right to appropriate and apply to the payment of the Notes owing to it (whether or not then due) any and all balances, credits, deposits, accounts or moneys of Company then or thereafter with such Bank or other holder; provided, however, that any such amount so applied by any Bank or other holder on any of the Notes owing to it shall be subject to the provisions of Section 10.3 hereof.</w:t>
      </w:r>
    </w:p>
    <w:p>
      <w:pPr>
        <w:spacing w:after="0" w:line="17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11. CHANGES IN LAW OR CIRCUMSTANCES; INCREASED COSTS.</w:t>
      </w:r>
    </w:p>
    <w:p>
      <w:pPr>
        <w:spacing w:after="0" w:line="190"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11.1 Reimbursement of Prepayment Costs. If Company makes any payment of principal with respect to any Eurodollar-based Advance or Quoted Rate Advance on any day</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19"/>
          </w:cols>
          <w:pgMar w:left="240" w:top="671" w:right="1440" w:bottom="1440" w:gutter="0" w:footer="0" w:header="0"/>
        </w:sectPr>
      </w:pPr>
    </w:p>
    <w:bookmarkStart w:id="91" w:name="page92"/>
    <w:bookmarkEnd w:id="91"/>
    <w:p>
      <w:pPr>
        <w:ind w:right="2539"/>
        <w:spacing w:after="0" w:line="261" w:lineRule="auto"/>
        <w:rPr>
          <w:sz w:val="20"/>
          <w:szCs w:val="20"/>
          <w:color w:val="auto"/>
        </w:rPr>
      </w:pPr>
      <w:r>
        <w:rPr>
          <w:rFonts w:ascii="Courier New" w:cs="Courier New" w:eastAsia="Courier New" w:hAnsi="Courier New"/>
          <w:sz w:val="15"/>
          <w:szCs w:val="15"/>
          <w:color w:val="auto"/>
        </w:rPr>
        <w:t>other than the last day of the Interest Period applicable thereto (whether voluntarily, by acceleration, or otherwise), or converts or refunds (or attempts to convert or refund) any such Advance; or if Company fails to borrow, refund or convert into any Eurodollar-based Advance or Quoted Rate Advance after notice has been given by Company to Agent in accordance with the terms hereof requesting such Advance, or if Company fails to make any payment of principal or interest in respect of a Eurodollar-based Advance or Quoted Rate Advance when due, Company shall reimburse Agent and Banks, as the case may be, on demand for any resulting loss, cost or expense incurred by Agent and Banks, as the case may be as a result thereof, including, without limitation, any such loss, cost or expense incurred in obtaining, liquidating, employing or redeploying deposits from third parties, whether or not Agent and Banks, as the case may be, shall have funded or committed to fund such Advance. Such amount payable by Company to Agent and Banks, as the case may be may include, without limitation, an amount equal to the excess, if any, of (a) the amount of interest which would have accrued on the amount so prepaid, or not so borrowed, refunded or converted, for the period from the date of such prepayment or of such failure to borrow, refund or convert, through the last day of the relevant Interest Period, at the applicable rate of interest for said Advance(s) provided under this Agreement, over (b) the amount of interest (as reasonably determined by Agent and Banks, as the case may be) which would have accrued to Agent and Banks, as the case may be, on such amount by placing such amount on deposit for a comparable period with leading banks in the interbank Eurodollar market. Calculation of any amounts payable to any Bank under this paragraph shall be made as though such Bank shall have actually funded or committed to fund the relevant Advance through the purchase of an underlying deposit in an amount equal to the amount of such Advance and having a maturity comparable to the relevant Interest Period; provided, however, that any Bank may fund any Eurodollar-based Advance or Quoted Rate Advance, as the case may be, in any manner it deems fit and the foregoing assumptions shall be utilized only for the purpose of the calculation of amounts payable under this paragraph. Upon the written request of Company, Agent and Banks shall deliver to Company a certificate setting forth the basis for determining such losses, costs and expenses, which certificate shall be conclusively presumed correct, absent manifest error.</w:t>
      </w:r>
    </w:p>
    <w:p>
      <w:pPr>
        <w:spacing w:after="0" w:line="200" w:lineRule="exact"/>
        <w:rPr>
          <w:sz w:val="20"/>
          <w:szCs w:val="20"/>
          <w:color w:val="auto"/>
        </w:rPr>
      </w:pPr>
    </w:p>
    <w:p>
      <w:pPr>
        <w:spacing w:after="0" w:line="354"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11.2 Eurodollar Lending Office. For any Advance to which the Eurodollar-based Rate is applicable, if Agent or a Bank, as applicable, shall designate a Eurodollar Lending Office which maintains books separate from those of the rest of Agent or such Bank, Agent or such Bank, as the case may be, shall have the option of maintaining and carrying the relevant Advance on the books of such Eurodollar Lending Office.</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11.3 Circumstances Affecting Eurodollar-based Rate Availability. If with respect to any Interest Period, Agent or the Majority Banks (after consultation with Agent) shall determine that, by reason of circumstances affecting the foreign exchange and interbank markets generally or deposits in eurodollars, as the case may be, in the applicable amounts are not being offered to the Agent or such Banks for such Interest Period, then Agent shall forthwith give notice thereof to the Company. Thereafter, until Agent notifies Company that such circumstances no longer exist, (i) the obligation of Banks to make Eurodollar-based Advances, and the right of Company to convert an Advance to or refund an Advance as a Eurodollar-based Advance, as the case may be, shall be suspended, and (ii) the Company shall repay in full (or cause to be repaid in full) the then outstanding principal amount of each such Eurodollar-based Advance covered hereby, together with accrued interest thereon, any amounts payable under Sections 11.1 and 11.8 hereof,</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19"/>
          </w:cols>
          <w:pgMar w:left="240" w:top="671" w:right="1440" w:bottom="1440" w:gutter="0" w:footer="0" w:header="0"/>
        </w:sectPr>
      </w:pPr>
    </w:p>
    <w:bookmarkStart w:id="92" w:name="page93"/>
    <w:bookmarkEnd w:id="92"/>
    <w:p>
      <w:pPr>
        <w:ind w:right="3019"/>
        <w:spacing w:after="0" w:line="260" w:lineRule="auto"/>
        <w:rPr>
          <w:sz w:val="20"/>
          <w:szCs w:val="20"/>
          <w:color w:val="auto"/>
        </w:rPr>
      </w:pPr>
      <w:r>
        <w:rPr>
          <w:rFonts w:ascii="Courier New" w:cs="Courier New" w:eastAsia="Courier New" w:hAnsi="Courier New"/>
          <w:sz w:val="15"/>
          <w:szCs w:val="15"/>
          <w:color w:val="auto"/>
        </w:rPr>
        <w:t>and all other amounts payable hereunder on the last day of the then current Interest Period applicable to such Advance. Upon the date for repayment as aforesaid and unless Company notifies Agent to the contrary within two (2)</w:t>
      </w:r>
    </w:p>
    <w:p>
      <w:pPr>
        <w:spacing w:after="0" w:line="2"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Business Days after receiving a notice from Agent pursuant to this Section, such outstanding principal amount shall be converted to a Prime-based Advance as of the last day of such Interest Period.</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11.4 Laws Affecting Eurodollar-based Advance Availability. If, after the date of this Agreement, the introduction of, or any change in, any applicable law, rule or regulation or in the interpretation or administration thereof by any governmental authority charged with the interpretation or administration thereof, or compliance by any of the Banks (or any of their respective Eurodollar Lending Offices) with any request or directive (whether or not having the force of law) of any such authority, shall make it unlawful or impossible for any of the Banks (or any of their respective Eurodollar Lending Offices) to honor its obligations hereunder to make or maintain any Advance with interest at the Eurodollar-based Rate such Bank shall forthwith give notice thereof to Company and to Agent. Thereafter, (a) the obligations of Banks to make Eurodollar-based Advances and the right of Company to convert an Advance into or refund an Advance as a Eurodollar-based Advance shall be suspended and thereafter Company may select as Applicable Interest Rates only those which remain available and which are permitted to be selected hereunder, and (b) if any of the Banks may not lawfully continue to maintain an Advance to the end of the then current Interest Period applicable thereto as a Eurodollar-based Advance, the applicable Advance shall immediately be converted to a Prime-based Advance and the Prime-based Rate shall be applicable thereto for the remainder of such Interest Period. For purposes of this Section, a change in law, rule, regulation, interpretation or administration shall include, without limitation, any change made or which becomes effective on the basis of a law, rule, regulation, interpretation or administration presently in force, the effective date of which change is delayed by the terms of such law, rule, regulation, interpretation or administration.</w:t>
      </w:r>
    </w:p>
    <w:p>
      <w:pPr>
        <w:spacing w:after="0" w:line="197"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11.5 Increased Cost of Eurodollar-based Advances. If the adoption after the date of this Agreement of, or any change after the date of this Agreement in, any applicable law, rule or regulation of or in the interpretation or administration thereof by any governmental authority, central bank or comparable agency charged with the interpretation or administration thereof, or compliance by Agent or any of the Banks (or any of their respective Eurodollar Lending Offices) with any request or directive (whether or not having the force of law) made by any such authority, central bank or comparable agency after the date hereof:</w:t>
      </w:r>
    </w:p>
    <w:p>
      <w:pPr>
        <w:spacing w:after="0" w:line="189" w:lineRule="exact"/>
        <w:rPr>
          <w:sz w:val="20"/>
          <w:szCs w:val="20"/>
          <w:color w:val="auto"/>
        </w:rPr>
      </w:pPr>
    </w:p>
    <w:p>
      <w:pPr>
        <w:ind w:right="2539" w:firstLine="1151"/>
        <w:spacing w:after="0" w:line="244" w:lineRule="auto"/>
        <w:tabs>
          <w:tab w:leader="none" w:pos="153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subject any of the Banks (or any of their respective Eurodollar Lending Offices) to any tax, duty or other charge with respect to any Advance or any Note or shall change the basis of taxation of payments to any of the Banks (or any of their respective Eurodollar Lending Offices) of the principal of or interest on any Advance or any Note or any other amounts due under this Agreement in respect thereof (except for changes in the rate of tax on the overall net income of any of the Banks or any of their respective Eurodollar Lending Offices imposed by the jurisdiction in which such Bank's principal executive office or Eurodollar Lending Office is located); or</w:t>
      </w:r>
    </w:p>
    <w:p>
      <w:pPr>
        <w:spacing w:after="0" w:line="189" w:lineRule="exact"/>
        <w:rPr>
          <w:rFonts w:ascii="Courier New" w:cs="Courier New" w:eastAsia="Courier New" w:hAnsi="Courier New"/>
          <w:sz w:val="16"/>
          <w:szCs w:val="16"/>
          <w:color w:val="auto"/>
        </w:rPr>
      </w:pPr>
    </w:p>
    <w:p>
      <w:pPr>
        <w:ind w:right="2539" w:firstLine="1151"/>
        <w:spacing w:after="0" w:line="243" w:lineRule="auto"/>
        <w:tabs>
          <w:tab w:leader="none" w:pos="1537"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impose, modify or deem applicable any reserve (including, without limitation, any imposed by the Board of Governors of the Federal Reserve System), special deposit or similar requirement against assets of, deposits with or for the account of, or credit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671" w:right="1440" w:bottom="1440" w:gutter="0" w:footer="0" w:header="0"/>
        </w:sectPr>
      </w:pPr>
    </w:p>
    <w:bookmarkStart w:id="93" w:name="page94"/>
    <w:bookmarkEnd w:id="93"/>
    <w:p>
      <w:pPr>
        <w:ind w:right="2819"/>
        <w:spacing w:after="0" w:line="243" w:lineRule="auto"/>
        <w:rPr>
          <w:sz w:val="20"/>
          <w:szCs w:val="20"/>
          <w:color w:val="auto"/>
        </w:rPr>
      </w:pPr>
      <w:r>
        <w:rPr>
          <w:rFonts w:ascii="Courier New" w:cs="Courier New" w:eastAsia="Courier New" w:hAnsi="Courier New"/>
          <w:sz w:val="16"/>
          <w:szCs w:val="16"/>
          <w:color w:val="auto"/>
        </w:rPr>
        <w:t>extended by, any of the Banks (or any of their respective Eurodollar Lending Offices) or shall impose on any of the Banks (or any of their respective Eurodollar Lending Offices) or the foreign exchange and interbank markets any other condition affecting any Advance or any of the Notes;</w:t>
      </w:r>
    </w:p>
    <w:p>
      <w:pPr>
        <w:spacing w:after="0" w:line="190"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5"/>
          <w:szCs w:val="15"/>
          <w:color w:val="auto"/>
        </w:rPr>
        <w:t>and the result of any of the foregoing is to increase the costs to any of the Banks of maintaining any part of the Indebtedness hereunder as a Eurodollar-based Advance or to reduce the amount of any sum received or receivable by any of the Banks under this Agreement or under the Notes in respect of a Eurodollar-based Advance, then such Bank shall promptly notify Agent (or, in the case of a Swing Line Advance, shall notify Company directly, with a copy of such notice to Agent), and Agent (or such Bank, as aforesaid) shall promptly notify Company of such fact and demand compensation therefor and, within fifteen (15) days after such notice, Company agrees to pay to such Bank such additional amount or amounts as will compensate such Bank or Banks for such increased cost or reduction. Agent will promptly notify Company of any event of which it has knowledge which will entitle Banks to compensation pursuant to this Section, or which will cause Company to incur additional liability under Sections 11.1 and 11.6 hereof, provided that Agent shall incur no liability whatsoever to the Banks or Company in the event it fails to do so. A certificate of Agent (or such Bank, if applicable) setting forth the basis for determining such additional amount or amounts necessary to compensate such Bank or Banks shall be conclusively presumed to be correct save for manifest error. For purposes of this Section, a change in law, rule, regulation, interpretation, administration, request or directive shall include, without limitation, any change made or which becomes effective on the basis of a law, rule, regulation, interpretation, administration, request or directive presently in force, the effective date of which change is delayed by the terms of such law, rule, regulation, interpretation, administration, request or directive.</w:t>
      </w:r>
    </w:p>
    <w:p>
      <w:pPr>
        <w:spacing w:after="0" w:line="36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11.6 Indemnity. The Company will indemnify Agent and each of the Banks against any loss or expense which may arise or be attributable to the Agent's and each Bank's obtaining, liquidating or employing deposits or other funds acquired to effect, fund or maintain the Advances (a) as a consequence of any failure by the Company to make any payment when due of any amount due hereunder in connection with a Eurodollar-based Advance, (b) due to any failure of the Company to borrow, refund or convert on a date specified therefor in a Request for Advance or request for Swing Line Advance or (c) due to any payment, prepayment or conversion of any Eurodollar-based Advance on a date other than the last day of the Interest Period for such Advance. Such loss or expense shall be calculated based upon the present value, as applicable, of payments due from the Company with respect to a deposit obtained by the Agent or any of the Banks in order to fund such Advance to the Company. The Agent's and each Bank's, as applicable, calculations of any such loss or expense shall be furnished to the Company and shall be conclusive, absent manifest error.</w:t>
      </w:r>
    </w:p>
    <w:p>
      <w:pPr>
        <w:spacing w:after="0" w:line="192"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11.7 Other Increased Costs. In the event that at any time after the date of this Agreement any change in law such as described in Section 11.5 hereof, shall, in the opinion of the Agent or any of the Banks (as certified to Agent in writing by such Bank) require that the Revolving Credit, the Swing Line, or any other Indebtedness or commitment under this Agreement or any of the other Loan Documents be treated as an asset or otherwise be included for purposes of calculating the appropriate amount of capital to be maintained by each of the Banks or any corporation controlling such Banks, as the case may be (or shall increase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671" w:right="1440" w:bottom="1440" w:gutter="0" w:footer="0" w:header="0"/>
        </w:sectPr>
      </w:pPr>
    </w:p>
    <w:bookmarkStart w:id="94" w:name="page95"/>
    <w:bookmarkEnd w:id="94"/>
    <w:p>
      <w:pPr>
        <w:ind w:right="2539"/>
        <w:spacing w:after="0" w:line="244" w:lineRule="auto"/>
        <w:rPr>
          <w:sz w:val="20"/>
          <w:szCs w:val="20"/>
          <w:color w:val="auto"/>
        </w:rPr>
      </w:pPr>
      <w:r>
        <w:rPr>
          <w:rFonts w:ascii="Courier New" w:cs="Courier New" w:eastAsia="Courier New" w:hAnsi="Courier New"/>
          <w:sz w:val="16"/>
          <w:szCs w:val="16"/>
          <w:color w:val="auto"/>
        </w:rPr>
        <w:t>amount of capital required under such law, as of the date hereof, to be so maintained), the Agent, in consultation with the Banks, shall notify the Company. The Company and the Agent shall thereafter negotiate in good faith an agreement to increase the Revolving Credit Facility Fee, or other fees payable to the Agent, for the benefit of the Banks under this Agreement, which in the opinion of the Agent (in consultation with the Banks), will adequately compensate the Banks for the costs associated with such change in law. If such increase is approved in writing by the Company within thirty (30) days from the date of the notice to the Company from the Agent, the Revolving Credit Facility Fee or other fees (if applicable) payable by the Company under this Agreement shall, effective from the date of such agreement, include the amount of such agreed increase. If the Company and the Agent (in consultation with the Banks) are unable to agree on such an increase within thirty (30) days from the date of the notice to the Company, the Company shall have the option, exercised by written notice to the Agent within forty-five (45) days from the date of the aforesaid notice to the Company from the Agent, to terminate the Revolving Credit and the Swing Line, as the case may be, or other commitments if applicable, in which event, all sums then outstanding to Banks and to Agent hereunder shall be due and payable in full. If (a) the Company and the Agent (in consultation with the Banks) fail to agree on an increase in the Revolving Credit Facility Fee or other fees (if applicable), and (b) the Company fails to give timely notice that it has elected to exercise its option to terminate the Revolving Credit or other commitments, if applicable, as set forth above, then the Revolving Credit and the Swing Line, and such other commitments shall automatically terminate as of the last day of the aforesaid forty-five (45) day period, in which event all sums then outstanding to Banks and to Agent hereunder shall be due and payable in full.</w:t>
      </w:r>
    </w:p>
    <w:p>
      <w:pPr>
        <w:spacing w:after="0" w:line="198" w:lineRule="exact"/>
        <w:rPr>
          <w:sz w:val="20"/>
          <w:szCs w:val="20"/>
          <w:color w:val="auto"/>
        </w:rPr>
      </w:pPr>
    </w:p>
    <w:p>
      <w:pPr>
        <w:ind w:right="2539" w:firstLine="576"/>
        <w:spacing w:after="0" w:line="263" w:lineRule="auto"/>
        <w:rPr>
          <w:sz w:val="20"/>
          <w:szCs w:val="20"/>
          <w:color w:val="auto"/>
        </w:rPr>
      </w:pPr>
      <w:r>
        <w:rPr>
          <w:rFonts w:ascii="Courier New" w:cs="Courier New" w:eastAsia="Courier New" w:hAnsi="Courier New"/>
          <w:sz w:val="15"/>
          <w:szCs w:val="15"/>
          <w:color w:val="auto"/>
        </w:rPr>
        <w:t>11.8 Right of Banks to Fund through Branches and Affiliates. Each Bank (including without limitation the Swing Line Bank) may, if it so elects, fulfill its commitment as to any Advance hereunder by designating a branch or Affiliate of such Bank to make such Advance; provided that (a) such Bank shall remain solely responsible for the performances of its obligations hereunder and (b) no such designation shall result in any material increased costs to the Company.</w:t>
      </w:r>
    </w:p>
    <w:p>
      <w:pPr>
        <w:spacing w:after="0" w:line="17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12. AGENT</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12.1 Appointment of Agent. Each Bank and the holder of each Note appoints and authorizes Agent to act on behalf of such Bank or holder under the Loan Documents and to exercise such powers hereunder and thereunder as are specifically delegated to or required of Agent by the terms hereof and thereof, together with such powers as may be reasonably incidental thereto, including without limitation the power to execute or authorize the execution of financing or similar statements or notices, and other documents. In performing its functions and duties under this Agreement, the Agent shall act solely as agent of the Banks and does not assume and shall not be deemed to have assumed any obligation towards or relationship of agency or trust with or for the Company or any of its Subsidiaries. Each Bank agrees (which agreement shall survive any termination of this Agreement) to reimburse Agent for all reasonable out-of-pocket expenses (including house and outside attorneys' fees) incurred by Agent hereunder or in connection herewith or with an Event of Default or in enforcing the obligations of Company under this Agreement or the other Loan Documents or any other instrument executed pursuant hereto, and for which Agent is not reimbursed by Company, pro rata according to such Bank's Percentage, but excluding any such expenses resulting from</w:t>
      </w:r>
    </w:p>
    <w:p>
      <w:pPr>
        <w:spacing w:after="0" w:line="19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671" w:right="1440" w:bottom="1440" w:gutter="0" w:footer="0" w:header="0"/>
        </w:sectPr>
      </w:pPr>
    </w:p>
    <w:bookmarkStart w:id="95" w:name="page96"/>
    <w:bookmarkEnd w:id="95"/>
    <w:p>
      <w:pPr>
        <w:ind w:right="2639"/>
        <w:spacing w:after="0" w:line="262" w:lineRule="auto"/>
        <w:rPr>
          <w:sz w:val="20"/>
          <w:szCs w:val="20"/>
          <w:color w:val="auto"/>
        </w:rPr>
      </w:pPr>
      <w:r>
        <w:rPr>
          <w:rFonts w:ascii="Courier New" w:cs="Courier New" w:eastAsia="Courier New" w:hAnsi="Courier New"/>
          <w:sz w:val="15"/>
          <w:szCs w:val="15"/>
          <w:color w:val="auto"/>
        </w:rPr>
        <w:t>Agent's gross negligence or willful misconduct. Any such amounts so paid by the Banks shall constitute additional Indebtedness hereunder. Agent shall not be required to take any action under the Loan Documents, or to prosecute or defend any suit in respect of the Loan Documents, unless indemnified to its satisfaction by the Banks against loss, costs, liability and expense (excluding liability resulting from its gross negligence or willful misconduct). If any indemnity furnished to Agent shall become impaired or Agent shall elect to have such indemnity confirmed by the Banks (as to specific matters or otherwise), in each case as determined by Agent in its reasonable judgment, Agent shall give notice thereof to each Bank and, until such additional indemnity is provided or such existing indemnity is confirmed, Agent may cease to do the acts to be indemnified against until such additional indemnity is given or confirmed.</w:t>
      </w:r>
    </w:p>
    <w:p>
      <w:pPr>
        <w:spacing w:after="0" w:line="176" w:lineRule="exact"/>
        <w:rPr>
          <w:sz w:val="20"/>
          <w:szCs w:val="20"/>
          <w:color w:val="auto"/>
        </w:rPr>
      </w:pPr>
    </w:p>
    <w:p>
      <w:pPr>
        <w:jc w:val="both"/>
        <w:ind w:right="2539" w:firstLine="576"/>
        <w:spacing w:after="0" w:line="265" w:lineRule="auto"/>
        <w:rPr>
          <w:sz w:val="20"/>
          <w:szCs w:val="20"/>
          <w:color w:val="auto"/>
        </w:rPr>
      </w:pPr>
      <w:r>
        <w:rPr>
          <w:rFonts w:ascii="Courier New" w:cs="Courier New" w:eastAsia="Courier New" w:hAnsi="Courier New"/>
          <w:sz w:val="15"/>
          <w:szCs w:val="15"/>
          <w:color w:val="auto"/>
        </w:rPr>
        <w:t>12.2 Deposit Account with Agent. Company hereby authorizes Agent to charge its general deposit account, if any, maintained with Agent for the amount of any principal, interest, or other amounts or costs due under this Agreement when the same becomes due and payable under the terms of this Agreement or the Notes.</w:t>
      </w:r>
    </w:p>
    <w:p>
      <w:pPr>
        <w:spacing w:after="0" w:line="173"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12.3 Exculpatory Provisions. The Agent shall have no duties or responsibilities except those expressly set forth herein, and shall not, by reason of this Agreement or otherwise, have a fiduciary relationship with any Bank (and no implied covenants or other obligations shall be read into this Agreement against the Agent); neither Agent nor any of its directors, officers, employees or agents shall be liable to any Bank for any action taken or omitted to be taken by it or them under this Agreement or any document executed pursuant hereto, or in connection herewith or therewith, except for its or their own willful misconduct or gross negligence, nor be responsible for or have any duties to ascertain, inquire into or verify (a) any recitals or warranties herein or therein, (b) the effectiveness, enforceability, validity or due execution of this Agreement or any document executed pursuant hereto, or any security thereunder, (c) the performance by Company or any of its Subsidiaries of its obligations hereunder or thereunder, or (d) the satisfaction of any condition hereunder or thereunder, including without limitation in connection with the making of any Advance or the issuance of any Letter of Credit, other than to confirm receipt of items expressly required to be delivered to Agent. Agent shall be entitled to rely upon advice of counsel concerning legal matters and upon any notice, consent, certificate, statement or writing which it believes to be genuine and to have been presented by a proper person. Agent may treat the payee of any Note as the holder thereof. Agent may employ agents and may consult with legal counsel, independent public accountants and other experts selected by it and shall not be liable to the Banks (except as to money or property received by them or their authorized agents), for the negligence or misconduct of any such agent selected by it with reasonable care or for any action taken or omitted to be taken by it in good faith in accordance with the advice of such counsel, accountants or experts.</w:t>
      </w:r>
    </w:p>
    <w:p>
      <w:pPr>
        <w:spacing w:after="0" w:line="19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12.4 Successor Agents. Agent may resign as such at any time upon at least 30 days prior notice to Company and all Banks. If Agent at any time shall resign or if the office of Agent shall become vacant for any other reason, Majority Banks shall, by written instrument, appoint a successor Agent (consisting of any other Bank or financial institution satisfactory to such Majority Banks) which shall thereupon become Agent hereunder and shall be entitled to receive from the prior Agent such documents of transfer and assignment as such successor Agent may reasonably request. Any such successor Agent shall be a bank or a trust company or other financial institution which maintains an office in the United States or any state thereof, or an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671" w:right="1440" w:bottom="1440" w:gutter="0" w:footer="0" w:header="0"/>
        </w:sectPr>
      </w:pPr>
    </w:p>
    <w:bookmarkStart w:id="96" w:name="page97"/>
    <w:bookmarkEnd w:id="96"/>
    <w:p>
      <w:pPr>
        <w:ind w:right="2539"/>
        <w:spacing w:after="0" w:line="244" w:lineRule="auto"/>
        <w:rPr>
          <w:sz w:val="20"/>
          <w:szCs w:val="20"/>
          <w:color w:val="auto"/>
        </w:rPr>
      </w:pPr>
      <w:r>
        <w:rPr>
          <w:rFonts w:ascii="Courier New" w:cs="Courier New" w:eastAsia="Courier New" w:hAnsi="Courier New"/>
          <w:sz w:val="16"/>
          <w:szCs w:val="16"/>
          <w:color w:val="auto"/>
        </w:rPr>
        <w:t>affiliate of such bank or trust company or other financial institution which is engaged in the banking business, and shall have a combined capital and surplus of at least $500,000,000. If a successor is not so appointed or does not accept such an appointment before the retiring Agent's resignation becomes effective, the retiring Agent may appoint a temporary successor to act until such appointment by the Majority Banks is made and accepted, or if no such temporary successor is appointed as provided above by the retiring Agent, the Majority Banks shall thereafter perform all of the duties of the retiring Agent hereunder until such appointment by the Majority Banks is made and accepted. Such successor Agent shall succeed to all of the rights and obligations of the retiring Agent as if originally named. The retiring Agent shall duly assign, transfer and deliver to such successor Agent all moneys at the time held by the retiring Agent hereunder after deducting therefrom its expenses for which it is entitled to be reimbursed. Upon such succession of any such successor Agent, the retiring agent shall be discharged from its duties and obligations hereunder, except for its gross negligence or willful misconduct arising prior to its retirement hereunder, and the provisions of this Section 12 shall continue in effect for its benefit in respect of any actions taken or omitted to be taken by it while it was acting as Agent.</w:t>
      </w:r>
    </w:p>
    <w:p>
      <w:pPr>
        <w:spacing w:after="0" w:line="194" w:lineRule="exact"/>
        <w:rPr>
          <w:sz w:val="20"/>
          <w:szCs w:val="20"/>
          <w:color w:val="auto"/>
        </w:rPr>
      </w:pPr>
    </w:p>
    <w:p>
      <w:pPr>
        <w:ind w:right="2639" w:firstLine="576"/>
        <w:spacing w:after="0" w:line="262" w:lineRule="auto"/>
        <w:rPr>
          <w:sz w:val="20"/>
          <w:szCs w:val="20"/>
          <w:color w:val="auto"/>
        </w:rPr>
      </w:pPr>
      <w:r>
        <w:rPr>
          <w:rFonts w:ascii="Courier New" w:cs="Courier New" w:eastAsia="Courier New" w:hAnsi="Courier New"/>
          <w:sz w:val="15"/>
          <w:szCs w:val="15"/>
          <w:color w:val="auto"/>
        </w:rPr>
        <w:t>12.5 Loans by Agent: Agent in its Individual Capacity. Agent shall have the same rights and powers with respect to the credit extended by it and the Notes held by it as any Bank and may exercise the same as if it were not Agent, and the term "Bank" and, when appropriate, "holder" shall include Agent in its individual capacity. Agent and its affiliates may (without having to account therefor to any Bank) accept deposits from, lend money to, and generally engage in any kind of banking, trust, financial advisory, investment, risk management or other business with the Company or any of its Subsidiaries as if it were not acting as the Agent hereunder, and may accept interest, fees and other consideration therefor without having to account for the same to the Banks.</w:t>
      </w:r>
    </w:p>
    <w:p>
      <w:pPr>
        <w:spacing w:after="0" w:line="17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12.6 Credit Decisions. Each Bank acknowledges that it has, independently of Agent and each other Bank and based on the financial statements of Company and the Subsidiaries and such other documents, information and investigations as it has deemed appropriate, made its own credit decision to extend credit hereunder from time to time. Each Bank also acknowledges that it will, independently of Agent and each other Bank and based on such other documents, information and investigations as it shall deem appropriate at any time, continue to make its own credit decisions as to exercising or not exercising from time to time any rights and privileges available to it under this Agreement or any document executed pursuant hereto.</w:t>
      </w:r>
    </w:p>
    <w:p>
      <w:pPr>
        <w:spacing w:after="0" w:line="190" w:lineRule="exact"/>
        <w:rPr>
          <w:sz w:val="20"/>
          <w:szCs w:val="20"/>
          <w:color w:val="auto"/>
        </w:rPr>
      </w:pPr>
    </w:p>
    <w:p>
      <w:pPr>
        <w:jc w:val="both"/>
        <w:ind w:right="2539" w:firstLine="576"/>
        <w:spacing w:after="0" w:line="244" w:lineRule="auto"/>
        <w:rPr>
          <w:sz w:val="20"/>
          <w:szCs w:val="20"/>
          <w:color w:val="auto"/>
        </w:rPr>
      </w:pPr>
      <w:r>
        <w:rPr>
          <w:rFonts w:ascii="Courier New" w:cs="Courier New" w:eastAsia="Courier New" w:hAnsi="Courier New"/>
          <w:sz w:val="16"/>
          <w:szCs w:val="16"/>
          <w:color w:val="auto"/>
        </w:rPr>
        <w:t>12.7 Notices by Agent. Agent shall give prompt notice to each Bank of its receipt of each notice or request required or permitted to be given to Agent by Company pursuant to the terms of this Agreement and shall promptly distribute to the Banks any reports received from the Company or any of its Subsidiaries under the terms hereof, or other material information or documents received by Agent, in its capacity as Agent, from the Company or its Subsidiaries.</w:t>
      </w:r>
    </w:p>
    <w:p>
      <w:pPr>
        <w:spacing w:after="0" w:line="188"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12.8 Agent's Fees. From and after the Effective Date and thereafter until the Indebtedness has been repaid and discharged in full, and no commitment to fund any loan hereunder is outstanding, the Company shall pay to Agent and discharge in full, agency and similar fees set forth (or to be set forth from time to time) in a letter agreement between</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671" w:right="1440" w:bottom="1440" w:gutter="0" w:footer="0" w:header="0"/>
        </w:sectPr>
      </w:pPr>
    </w:p>
    <w:bookmarkStart w:id="97" w:name="page98"/>
    <w:bookmarkEnd w:id="97"/>
    <w:p>
      <w:pPr>
        <w:jc w:val="both"/>
        <w:ind w:right="2719"/>
        <w:spacing w:after="0" w:line="243" w:lineRule="auto"/>
        <w:rPr>
          <w:sz w:val="20"/>
          <w:szCs w:val="20"/>
          <w:color w:val="auto"/>
        </w:rPr>
      </w:pPr>
      <w:r>
        <w:rPr>
          <w:rFonts w:ascii="Courier New" w:cs="Courier New" w:eastAsia="Courier New" w:hAnsi="Courier New"/>
          <w:sz w:val="16"/>
          <w:szCs w:val="16"/>
          <w:color w:val="auto"/>
        </w:rPr>
        <w:t>Company and Agent, such fees to be payable on the terms set forth therein. The Agent's Fees described in this Section 12.8 shall not be refundable under any circumstances.</w:t>
      </w:r>
    </w:p>
    <w:p>
      <w:pPr>
        <w:spacing w:after="0" w:line="189"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12.9 Nature of Agency. The appointment of Agent as agent is for the convenience of Banks and Company in making Advances of the Revolving Credit or any other Indebtedness of Company hereunder, and collecting fees and principal and interest on the Indebtedness. No Bank is purchasing any Indebtedness from Agent and this Agreement is not intended to be a purchase or participation agreement.</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12.10 Authority of Agent to Enforce Notes and This Agreement. Each Bank, subject to the terms and conditions of this Agreement (including, without limitation, any required approval or direction of the Majority Banks or the Banks, as applicable, to be obtained by or given to the Agent hereunder), authorizes the Agent with full power and authority as attorney-in-fact to institute and maintain actions, suits or proceedings for the collection and enforcement of the Notes and to file such proofs of debt or other documents as may be necessary to have the claims of the Banks allowed in any proceeding relative to the Company, any of its Subsidiaries or its creditors or affecting its properties, and to take such other actions which Agent considers to be necessary or desirable for the protection, collection and enforcement of the Notes, this Agreement or the other Loan Documents, but in each case only to the extent of any required approval or direction of the Majority Banks or the Banks, as applicable, obtained by or given to the Agent hereunder.</w:t>
      </w:r>
    </w:p>
    <w:p>
      <w:pPr>
        <w:spacing w:after="0" w:line="192"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12.11 Indemnification. The Banks agree to indemnify the Agent in its capacity as such, to the extent not reimbursed by the Company, pro rata according to their respective Percentages, from and against any and all claims, liabilities, obligations, losses, damages, penalties, actions, judgments, suits, costs, and reasonable out-of-pocket expenses or disbursements of any kind or nature whatsoever which may be imposed on, incurred by, or asserted against the Agent in any way relating to or arising out of this Agreement or any of the other Loan Documents or any action taken or omitted to be taken or suffered in good faith by the Agent hereunder, provided that no Bank shall be liable for any portion of any of the foregoing items resulting from the gross negligence or willful misconduct of the Agent or any of its officers, employees, directors or agents. Without limitation of the foregoing, each Bank agrees to reimburse the Agent and its affiliates promptly upon demand for its ratable share of any reasonable out-of-pocket expenses (including, without limitation, reasonable fees and expenses of counsel) incurred by the Agent and its affiliates in connection with the preparation, execution, delivery, administration, modification, amendment or enforcement (whether through negotiations, legal proceedings or otherwise) of, or legal advice in respect of rights or responsibilities under, this Agreement or any of the other Loan Documents, to the extent that the Agent and its affiliates are not reimbursed for such expenses by Company but without limiting the obligation of Company to make such reimbursement. Each Bank agrees to reimburse the Agent and its affiliates promptly upon demand for its ratable share of any amounts owing to the Agent and its affiliates by the Banks pursuant to this Section, provided that, if the Agent or its affiliates are subsequently reimbursed by Company for such amounts, they shall refund to the Banks on a pro rata basis the amount of any excess reimbursement. If the indemnity furnished to the Agent and its affiliates under this Section shall, in the reasonable judgment of the Agent, be insufficient or become impaired, Agent shall give notice thereof to each Bank and, until such additional indemnity is provided or such existing indemnity is confirmed, the Agent may call for additional indemnity from the</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10219"/>
          </w:cols>
          <w:pgMar w:left="240" w:top="671" w:right="1440" w:bottom="1440" w:gutter="0" w:footer="0" w:header="0"/>
        </w:sectPr>
      </w:pPr>
    </w:p>
    <w:bookmarkStart w:id="98" w:name="page99"/>
    <w:bookmarkEnd w:id="98"/>
    <w:p>
      <w:pPr>
        <w:jc w:val="both"/>
        <w:ind w:right="2819"/>
        <w:spacing w:after="0" w:line="243" w:lineRule="auto"/>
        <w:rPr>
          <w:sz w:val="20"/>
          <w:szCs w:val="20"/>
          <w:color w:val="auto"/>
        </w:rPr>
      </w:pPr>
      <w:r>
        <w:rPr>
          <w:rFonts w:ascii="Courier New" w:cs="Courier New" w:eastAsia="Courier New" w:hAnsi="Courier New"/>
          <w:sz w:val="16"/>
          <w:szCs w:val="16"/>
          <w:color w:val="auto"/>
        </w:rPr>
        <w:t>Banks and cease, or not commence, to take any action. Any amounts paid by the Banks hereunder to the Agent or its affiliates shall be deemed to constitute part of the Indebtedness hereunder.</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12.12 Knowledge of Default. It is expressly understood and agreed that the Agent (whether in its capacity as issuing bank, Swing Line Bank or otherwise) shall be entitled to assume that no Default or Event of Default has occurred and is continuing, unless the officers of the Agent immediately responsible for matters concerning this Agreement shall have actual (rather than constructive) knowledge of such occurrence or shall have been notified in a writing specifying such Default or Event of Default and stating that such notice is a "notice of default" by a Bank or by Company. Upon receiving such a notice, the Agent shall promptly notify each Bank of such Default or Event of Default and provide each Bank with a copy of such notice and, shall endeavor to provide such notice to the Banks within three (3) Business Days (but without any liability whatsoever in the event of its failure to do so). The Agent shall also furnish the Banks, promptly upon receipt, with copies of all other notices or other information required to be provided by Company hereunder.</w:t>
      </w:r>
    </w:p>
    <w:p>
      <w:pPr>
        <w:spacing w:after="0" w:line="192" w:lineRule="exact"/>
        <w:rPr>
          <w:sz w:val="20"/>
          <w:szCs w:val="20"/>
          <w:color w:val="auto"/>
        </w:rPr>
      </w:pPr>
    </w:p>
    <w:p>
      <w:pPr>
        <w:ind w:right="2539" w:firstLine="576"/>
        <w:spacing w:after="0" w:line="261" w:lineRule="auto"/>
        <w:rPr>
          <w:sz w:val="20"/>
          <w:szCs w:val="20"/>
          <w:color w:val="auto"/>
        </w:rPr>
      </w:pPr>
      <w:r>
        <w:rPr>
          <w:rFonts w:ascii="Courier New" w:cs="Courier New" w:eastAsia="Courier New" w:hAnsi="Courier New"/>
          <w:sz w:val="15"/>
          <w:szCs w:val="15"/>
          <w:color w:val="auto"/>
        </w:rPr>
        <w:t>12.13 Agent's Authorization; Action by Banks. Except as otherwise expressly provided herein, whenever the Agent is authorized and empowered hereunder on behalf of the Banks to give any approval or consent, or to make any request, or to take any other action, on behalf of the Banks (including without limitation the exercise of any right or remedy hereunder or under the other Loan Documents), the Agent shall be required to give such approval or consent, or to make such request or to take such other action only when so requested in writing by the Majority Banks or the Banks, as applicable hereunder. Action that may be taken by Majority Banks or all of the Banks, as the case may be (as provided for hereunder), may be taken (i) pursuant to a vote at a meeting (which may be held by telephone conference call) as to which all of the Banks have been given reasonable advance notice (subject to the requirement that amendments, waivers or consents under Section 13.11 hereof be made in writing by the Majority Banks or all the Banks, as applicable), or (ii) pursuant to the written consent of the requisite Percentages of the Banks as required hereunder, provided that all of the Banks are given reasonable advance notice of the requests for such consent.</w:t>
      </w:r>
    </w:p>
    <w:p>
      <w:pPr>
        <w:spacing w:after="0" w:line="184"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12.14 Enforcement Actions by the Agent. Except as otherwise expressly provided under this Agreement or in any of the other Loan Documents and subject to the terms hereof, Agent will take such action, assert such rights and pursue such remedies under this Agreement and the other Loan Documents as the Majority Banks or all of the Banks, as the case may be (as provided for hereunder), shall direct; provided however, that the Agent shall not be required to act or omit to act if, in the reasonable judgment of the Agent, such action or omission may expose the Agent to personal liability for which Agent has not been satisfactorily indemnified hereunder or is contrary to this Agreement, any of the Loan documents or applicable law. Except as otherwise expressly provided in any of the Loan Documents, Agent will not (and will not be obligated to) take any action, assert any rights or pursue any remedies under this Agreement or any of the other Loan Documents in violation or contravention of any express direction or instruction of the Majority Banks or all of the</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10219"/>
          </w:cols>
          <w:pgMar w:left="240" w:top="671" w:right="1440" w:bottom="1440" w:gutter="0" w:footer="0" w:header="0"/>
        </w:sectPr>
      </w:pPr>
    </w:p>
    <w:bookmarkStart w:id="99" w:name="page100"/>
    <w:bookmarkEnd w:id="99"/>
    <w:p>
      <w:pPr>
        <w:ind w:right="2539"/>
        <w:spacing w:after="0" w:line="244" w:lineRule="auto"/>
        <w:rPr>
          <w:sz w:val="20"/>
          <w:szCs w:val="20"/>
          <w:color w:val="auto"/>
        </w:rPr>
      </w:pPr>
      <w:r>
        <w:rPr>
          <w:rFonts w:ascii="Courier New" w:cs="Courier New" w:eastAsia="Courier New" w:hAnsi="Courier New"/>
          <w:sz w:val="16"/>
          <w:szCs w:val="16"/>
          <w:color w:val="auto"/>
        </w:rPr>
        <w:t>Banks, as the case may be (as provided for hereunder). Agent may refuse (and will not be obligated) to take any action, assert any rights or pursue any remedies under this Agreement or any of the other Loan Documents in the absence of the express written direction and instruction of the Majority Banks or all of the Banks, as the case may be (as provided for hereunder). In the event Agent fails, within a commercially reasonable time, to take such action, assert such rights, or pursue such remedies as the Majority Banks or all of the Banks, as the case may be (as provided for hereunder), shall direct in conformity with this Agreement, the Majority Banks or all of the Banks, as the case may be (as provided for hereunder), shall have the right to take such action, to assert such rights, or pursue such remedies on behalf of all of the Banks unless the terms hereof otherwise require the consent of all the Banks to the taking of such actions (in which event all of the Banks must join in such action). Except as expressly provided above or elsewhere in this Agreement or the other Loan Documents, no Bank (other than the Agent, acting in its capacity as Agent) shall be entitled to take any enforcement action of any kind under any of the Loan Documents.</w:t>
      </w:r>
    </w:p>
    <w:p>
      <w:pPr>
        <w:spacing w:after="0" w:line="193"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12.15 Lead Arranger; Documentation Agent or other Titles. Any Bank identified on the facing page or signature page of this Agreement or in any amendment hereto or as designated with consent of the Agent in any assignment agreement as Lead Arranger, Documentation Agent, Syndication Agent or any similar titles, shall not have any right, power, obligation, liability, responsibility or duty under this Agreement as a result of such title other than those applicable to the Banks as such; provided, however, that such identified Banks shall be entitled to the benefits afforded to Agent under Sections 12.5, 12.6 and 12.11 hereof. Without limiting the foregoing, the Banks so identified shall not have or be deemed to have any fiduciary relationship with any Bank as a result of such title. Each Bank acknowledges that it has not relied, and will not rely, on the Bank so identified in deciding to enter into this Agreement or in taking or not taking action hereunder.</w:t>
      </w:r>
    </w:p>
    <w:p>
      <w:pPr>
        <w:spacing w:after="0" w:line="191"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12.16 Collateral Matters. (a) The Agent is authorized on behalf of all the Banks, without the necessity of any notice to or further consent from the Banks (but subject to the Intercreditor Agreement), from time to time to take any action with respect to any Collateral or the Collateral Documents which may be necessary to perfect and maintain a perfected security interest in and Liens upon the Collateral granted pursuant to the Loan Documents. (b) The Banks irrevocably authorize the Agent, at its option and in its discretion (but subject to the Intercreditor Agreement), to release any Lien granted to or held by the Agent upon any Collateral (i) upon termination of the Revolving Credit Maximum Amount and payment in full of all Indebtedness payable under this Agreement and under any other Loan Document; (ii) constituting property sold or to be sold or disposed of as part of or in connection with any disposition not otherwise prohibited hereunder; (iii) constituting property in which Company or any Subsidiary owned no interest at the time the Lien was granted or at any time thereafter; or (iv) if approved, authorized or ratified in writing by the Majority Banks or all the Banks, as the case may be, as provided in Section</w:t>
      </w:r>
    </w:p>
    <w:p>
      <w:pPr>
        <w:spacing w:after="0" w:line="8"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13.11. The Banks further irrevocably authorize the Agent, at its option and in its discretion, to grant such other releases as may be necessary to effectuate the New Restructuring (including the release of Liens on the assets of the T&amp;C Subsidiary and on the equity interests in the T &amp; C Subsidiary and the release of the T &amp; C Subsidiary from its obligations under the Guaranty). Upon request by the Agent at any time, the Banks will confirm in writing the Agent's authority to release particular types or items of Collateral pursuant to this Section 12.16(b).</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671" w:right="1440" w:bottom="1440" w:gutter="0" w:footer="0" w:header="0"/>
        </w:sectPr>
      </w:pPr>
    </w:p>
    <w:bookmarkStart w:id="100" w:name="page101"/>
    <w:bookmarkEnd w:id="100"/>
    <w:p>
      <w:pPr>
        <w:ind w:left="580"/>
        <w:spacing w:after="0"/>
        <w:rPr>
          <w:sz w:val="20"/>
          <w:szCs w:val="20"/>
          <w:color w:val="auto"/>
        </w:rPr>
      </w:pPr>
      <w:r>
        <w:rPr>
          <w:rFonts w:ascii="Courier New" w:cs="Courier New" w:eastAsia="Courier New" w:hAnsi="Courier New"/>
          <w:sz w:val="16"/>
          <w:szCs w:val="16"/>
          <w:color w:val="auto"/>
        </w:rPr>
        <w:t>13. MISCELLANEOUS</w:t>
      </w:r>
    </w:p>
    <w:p>
      <w:pPr>
        <w:spacing w:after="0" w:line="190"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13.1 Accounting Principles. Where the character or amount of any asset or liability or item of income or expense is required to be determined or any consolidation or other accounting computation is required to be made for the purposes of this Agreement, it shall be done in accordance with GAAP.</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13.2 Consent to Jurisdiction. Company hereby irrevocably submits to the non-exclusive jurisdiction of any United States Federal or Michigan state court sitting in Detroit in any action or proceeding arising out of or relating to this Agreement or any of the other Loan Documents and the Company hereby irrevocably agrees that all claims in respect of such action or proceeding may be heard and determined in any such United States Federal or Michigan state court. Company irrevocably consents to the service of any and all process in any such action or proceeding brought in any court in or of the State of Michigan by the delivery of copies of such process to the Company at its address specified on the signature page hereto or by certified mail directed to such address. Nothing in this Section shall affect the right of the Banks and the Agent to serve process in any other manner permitted by law or limit the right of the Banks or the Agent (or any of them) to bring any such action or proceeding against the Company or any of its property in the courts of any other jurisdiction. The Company hereby irrevocably waives any objection to the laying of venue of any such suit or proceeding in the above described courts.</w:t>
      </w:r>
    </w:p>
    <w:p>
      <w:pPr>
        <w:spacing w:after="0" w:line="193"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13.3 Law of Michigan. This Agreement and the Notes have been delivered at Detroit, Michigan, and shall be governed by and construed and enforced in accordance with the laws of the State of Michigan, except as and to the extent expressed to the contrary in any of the Loan Documents. Whenever possible each provision of this Agreement shall be interpreted in such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90" w:lineRule="exact"/>
        <w:rPr>
          <w:sz w:val="20"/>
          <w:szCs w:val="20"/>
          <w:color w:val="auto"/>
        </w:rPr>
      </w:pPr>
    </w:p>
    <w:p>
      <w:pPr>
        <w:ind w:right="2539" w:firstLine="576"/>
        <w:spacing w:after="0" w:line="262" w:lineRule="auto"/>
        <w:rPr>
          <w:sz w:val="20"/>
          <w:szCs w:val="20"/>
          <w:color w:val="auto"/>
        </w:rPr>
      </w:pPr>
      <w:r>
        <w:rPr>
          <w:rFonts w:ascii="Courier New" w:cs="Courier New" w:eastAsia="Courier New" w:hAnsi="Courier New"/>
          <w:sz w:val="15"/>
          <w:szCs w:val="15"/>
          <w:color w:val="auto"/>
        </w:rPr>
        <w:t>13.4 Interest. In the event the obligation of the Company to pay interest on the principal balance of the Notes is or becomes in excess of the maximum interest rate which the Company is permitted by law to contract or agree to pay, giving due consideration to the execution date of this Agreement, then, in that event, the rate of interest applicable with respect to such Bank's Percentage of the Revolving Credit, shall be deemed to be immediately reduced to such maximum rate and all previous payments in excess of the maximum rate shall be deemed to have been payments in reduction of principal and not of interest.</w:t>
      </w:r>
    </w:p>
    <w:p>
      <w:pPr>
        <w:spacing w:after="0" w:line="179" w:lineRule="exact"/>
        <w:rPr>
          <w:sz w:val="20"/>
          <w:szCs w:val="20"/>
          <w:color w:val="auto"/>
        </w:rPr>
      </w:pPr>
    </w:p>
    <w:p>
      <w:pPr>
        <w:ind w:right="2539" w:firstLine="576"/>
        <w:spacing w:after="0" w:line="262" w:lineRule="auto"/>
        <w:rPr>
          <w:sz w:val="20"/>
          <w:szCs w:val="20"/>
          <w:color w:val="auto"/>
        </w:rPr>
      </w:pPr>
      <w:r>
        <w:rPr>
          <w:rFonts w:ascii="Courier New" w:cs="Courier New" w:eastAsia="Courier New" w:hAnsi="Courier New"/>
          <w:sz w:val="15"/>
          <w:szCs w:val="15"/>
          <w:color w:val="auto"/>
        </w:rPr>
        <w:t>13.5 Closing Costs; Other Costs. To the extent not restricted by any financial assistance provisions of any applicable law, Company shall pay or reimburse (a) Agent and its affiliates for payment of, on demand, all reasonable costs and expenses, including, by way of description and not limitation, reasonable in-house and outside attorney fees and advances, appraisal and accounting fees, lien search fees, and required travel costs, incurred by Agent and its affiliates in connection with the commitment, consummation and closing of the loans contemplated hereby, or in connection with the administration of this Agreement or the Other Loan Documents (including the obtaining of legal advice regarding the rights and responsibilities of the parties hereto) or any refinancing or restructuring of the loans or Advances provided under</w:t>
      </w:r>
    </w:p>
    <w:p>
      <w:pPr>
        <w:spacing w:after="0" w:line="1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219"/>
          </w:cols>
          <w:pgMar w:left="240" w:top="669" w:right="1440" w:bottom="1440" w:gutter="0" w:footer="0" w:header="0"/>
        </w:sectPr>
      </w:pPr>
    </w:p>
    <w:bookmarkStart w:id="101" w:name="page102"/>
    <w:bookmarkEnd w:id="101"/>
    <w:p>
      <w:pPr>
        <w:ind w:right="2539"/>
        <w:spacing w:after="0" w:line="244" w:lineRule="auto"/>
        <w:rPr>
          <w:sz w:val="20"/>
          <w:szCs w:val="20"/>
          <w:color w:val="auto"/>
        </w:rPr>
      </w:pPr>
      <w:r>
        <w:rPr>
          <w:rFonts w:ascii="Courier New" w:cs="Courier New" w:eastAsia="Courier New" w:hAnsi="Courier New"/>
          <w:sz w:val="16"/>
          <w:szCs w:val="16"/>
          <w:color w:val="auto"/>
        </w:rPr>
        <w:t>this Agreement or the other Loan Documents, or any amendment or modification thereof requested by Company, and (b) Agent and its affiliates and each of the Banks, as the case may be, for all stamp and other taxes and duties payable or determined to be payable in connection with the execution, delivery, filing or recording of this Agreement and the other Loan Documents and the consummation of the transactions contemplated hereby, and any and all liabilities with respect to or resulting from any delay in paying or omitting to pay such taxes or duties. Furthermore, all reasonable costs and expenses, including without limitation attorney fees, incurred by Agent and its affiliates and, after the occurrence and during the continuance of an Event of Default, by the Banks in revising, preserving, protecting, exercising or enforcing any of its or any of the Banks' rights against Company, or otherwise incurred by Agent and its affiliates and the Banks in connection with any Event of Default or the enforcement of the loans (whether incurred through negotiations, legal proceedings or otherwise), including by way of description and not limitation, such charges in any court or bankruptcy proceedings or arising out of any claim or action by any person against Agent, its affiliates, or any Bank which would not have been asserted were it not for Agent's or such affiliate's or Bank's relationship with Company hereunder or otherwise, shall also be paid by Company. All of said amounts required to be paid by Company hereunder and not paid forthwith upon demand, as aforesaid, shall bear interest, from the date incurred to the date payment is received by Agent, at the Prime-based Rate, plus two percent (2%).</w:t>
      </w:r>
    </w:p>
    <w:p>
      <w:pPr>
        <w:spacing w:after="0" w:line="196"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13.6 Notices. Except as otherwise provided herein, all notices or demand hereunder to the parties hereto shall be sufficient if made in writing and delivered by messenger or deposited in the mail (certified or registered mail (or the equivalent thereof), postage prepaid), and addressed to the parties as set forth on Schedule 13.6 of this Agreement at the Company's address as set forth on Schedule 13.6 or at such other address as such party may, by written notice received by the other parties hereto, have designated as its address for such purpose. Furthermore, pursuant to Section 326 of the USA Patriot Act, the Agent and the Banks hereby notify the Company that if it or any of its Subsidiaries open an account, including any loan, deposit account, treasury management account, or other extension of credit with Agent or any Bank, the Agent or the applicable Bank will request the applicable Person's name, tax identification number, business address and other information necessary to identify such Person (and may request such Person's organizational documents or other identifying documents) to the extent necessary for the Agent and the applicable Bank to comply with the USA Patriot Act.</w:t>
      </w:r>
    </w:p>
    <w:p>
      <w:pPr>
        <w:spacing w:after="0" w:line="193" w:lineRule="exact"/>
        <w:rPr>
          <w:sz w:val="20"/>
          <w:szCs w:val="20"/>
          <w:color w:val="auto"/>
        </w:rPr>
      </w:pPr>
    </w:p>
    <w:p>
      <w:pPr>
        <w:ind w:right="2539" w:firstLine="576"/>
        <w:spacing w:after="0" w:line="263" w:lineRule="auto"/>
        <w:rPr>
          <w:sz w:val="20"/>
          <w:szCs w:val="20"/>
          <w:color w:val="auto"/>
        </w:rPr>
      </w:pPr>
      <w:r>
        <w:rPr>
          <w:rFonts w:ascii="Courier New" w:cs="Courier New" w:eastAsia="Courier New" w:hAnsi="Courier New"/>
          <w:sz w:val="15"/>
          <w:szCs w:val="15"/>
          <w:color w:val="auto"/>
        </w:rPr>
        <w:t>13.7 Further Action. Company, from time to time, upon written request of Agent will make, execute, acknowledge and deliver or cause to be made, executed, acknowledged and delivered, all such further and additional instruments, and take all such further action, as may be required to carry out the intent and purpose of this Agreement, and to provide for Advances under and payment of the Notes, according to the intent and purpose herein and therein expressed.</w:t>
      </w:r>
    </w:p>
    <w:p>
      <w:pPr>
        <w:spacing w:after="0" w:line="17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13.8 Successors and Assigns; Assignments and Participations.</w:t>
      </w:r>
    </w:p>
    <w:p>
      <w:pPr>
        <w:spacing w:after="0" w:line="190" w:lineRule="exact"/>
        <w:rPr>
          <w:sz w:val="20"/>
          <w:szCs w:val="20"/>
          <w:color w:val="auto"/>
        </w:rPr>
      </w:pPr>
    </w:p>
    <w:p>
      <w:pPr>
        <w:ind w:right="2819" w:firstLine="1151"/>
        <w:spacing w:after="0" w:line="242" w:lineRule="auto"/>
        <w:tabs>
          <w:tab w:leader="none" w:pos="1537"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binding upon and shall inure to the benefit of Company and the Banks and their respective successors and assigns.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219"/>
          </w:cols>
          <w:pgMar w:left="240" w:top="671" w:right="1440" w:bottom="1440" w:gutter="0" w:footer="0" w:header="0"/>
        </w:sectPr>
      </w:pPr>
    </w:p>
    <w:bookmarkStart w:id="102" w:name="page103"/>
    <w:bookmarkEnd w:id="102"/>
    <w:p>
      <w:pPr>
        <w:ind w:left="-1151" w:right="2639" w:firstLine="1151"/>
        <w:spacing w:after="0" w:line="243" w:lineRule="auto"/>
        <w:tabs>
          <w:tab w:leader="none" w:pos="386"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foregoing shall not authorize any assignment by Company, of its rights or duties hereunder, and no such assignment shall be made (or effective) without the prior written approval of the Banks.</w:t>
      </w:r>
    </w:p>
    <w:p>
      <w:pPr>
        <w:spacing w:after="0" w:line="188" w:lineRule="exact"/>
        <w:rPr>
          <w:rFonts w:ascii="Courier New" w:cs="Courier New" w:eastAsia="Courier New" w:hAnsi="Courier New"/>
          <w:sz w:val="16"/>
          <w:szCs w:val="16"/>
          <w:color w:val="auto"/>
        </w:rPr>
      </w:pPr>
    </w:p>
    <w:p>
      <w:pPr>
        <w:ind w:left="-1151" w:right="2639" w:firstLine="1151"/>
        <w:spacing w:after="0" w:line="244" w:lineRule="auto"/>
        <w:tabs>
          <w:tab w:leader="none" w:pos="386"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Agent acknowledge that each of the Banks may at any time and from time to time, subject to the terms and conditions hereof, assign or grant participations in such Bank's rights and obligations hereunder and under the other Loan Documents to any commercial bank, savings and loan association, insurance company, pension fund, mutual fund, commercial finance company or other similar financial institution, the identity of which institution is approved by Company and Agent, such approval not to be unreasonably withheld or delayed; provided, however, that (i) the approval of Company shall not be required upon the occurrence and during the continuance of a Default or Event of Default and (ii) the approval of Company and Agent shall not be required for any such sale, transfer, assignment or participation to the Affiliate of an assigning Bank, any other Bank or any Federal Reserve Bank. The Company authorizes each Bank to disclose to any prospective assignee or participant, once approved by Company and Agent, any and all financial information in such Bank's possession concerning the Company which has been delivered to such Bank pursuant to this Agreement; provided that each such prospective participant shall have executed a confidentiality agreement consistent with the terms of Section 13.13 hereof.</w:t>
      </w:r>
    </w:p>
    <w:p>
      <w:pPr>
        <w:spacing w:after="0" w:line="193" w:lineRule="exact"/>
        <w:rPr>
          <w:rFonts w:ascii="Courier New" w:cs="Courier New" w:eastAsia="Courier New" w:hAnsi="Courier New"/>
          <w:sz w:val="16"/>
          <w:szCs w:val="16"/>
          <w:color w:val="auto"/>
        </w:rPr>
      </w:pPr>
    </w:p>
    <w:p>
      <w:pPr>
        <w:ind w:left="-1151" w:right="2539" w:firstLine="1151"/>
        <w:spacing w:after="0" w:line="244" w:lineRule="auto"/>
        <w:tabs>
          <w:tab w:leader="none" w:pos="386"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assignment by a Bank of any portion of its rights and obligations hereunder and under the other Loan Documents, other than assignments to such Bank's Affiliates under Section 13.8(f) hereof, shall be made pursuant to an Assignment Agreement ("Assignment Agreement") substantially (as determined by Agent), in the form attached hereto as Exhibit G (with appropriate insertions acceptable to Agent) and shall be subject to the terms and conditions hereof, and to the following restrictions:</w:t>
      </w:r>
    </w:p>
    <w:p>
      <w:pPr>
        <w:spacing w:after="0" w:line="188" w:lineRule="exact"/>
        <w:rPr>
          <w:rFonts w:ascii="Courier New" w:cs="Courier New" w:eastAsia="Courier New" w:hAnsi="Courier New"/>
          <w:sz w:val="16"/>
          <w:szCs w:val="16"/>
          <w:color w:val="auto"/>
        </w:rPr>
      </w:pPr>
    </w:p>
    <w:p>
      <w:pPr>
        <w:ind w:left="9" w:right="2539" w:firstLine="568"/>
        <w:spacing w:after="0" w:line="243" w:lineRule="auto"/>
        <w:tabs>
          <w:tab w:leader="none" w:pos="969"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assignment shall cover all of the Notes issued by Company hereunder to the assigning Bank (and not any particular Note or Notes), and shall be for a fixed and not varying percentage thereof, with the same percentage applicable to each such Note;</w:t>
      </w:r>
    </w:p>
    <w:p>
      <w:pPr>
        <w:spacing w:after="0" w:line="189" w:lineRule="exact"/>
        <w:rPr>
          <w:rFonts w:ascii="Courier New" w:cs="Courier New" w:eastAsia="Courier New" w:hAnsi="Courier New"/>
          <w:sz w:val="16"/>
          <w:szCs w:val="16"/>
          <w:color w:val="auto"/>
        </w:rPr>
      </w:pPr>
    </w:p>
    <w:p>
      <w:pPr>
        <w:ind w:left="9" w:right="3019" w:firstLine="568"/>
        <w:spacing w:after="0" w:line="242" w:lineRule="auto"/>
        <w:tabs>
          <w:tab w:leader="none" w:pos="1066"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assignment shall be in a minimum amount of Five Million Dollars ($5,000,000);</w:t>
      </w:r>
    </w:p>
    <w:p>
      <w:pPr>
        <w:spacing w:after="0" w:line="188" w:lineRule="exact"/>
        <w:rPr>
          <w:rFonts w:ascii="Courier New" w:cs="Courier New" w:eastAsia="Courier New" w:hAnsi="Courier New"/>
          <w:sz w:val="16"/>
          <w:szCs w:val="16"/>
          <w:color w:val="auto"/>
        </w:rPr>
      </w:pPr>
    </w:p>
    <w:p>
      <w:pPr>
        <w:ind w:left="9" w:right="2719" w:firstLine="568"/>
        <w:spacing w:after="0" w:line="244" w:lineRule="auto"/>
        <w:tabs>
          <w:tab w:leader="none" w:pos="1162"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assignment shall violate any "blue sky" or other securities law of any jurisdiction or shall require the Company or any other Person to file a registration statement or similar application with the United States Securities and Exchange Commission (or similar state regulatory body) or to qualify under the "blue sky" or other securities laws of any jurisdiction; and</w:t>
      </w:r>
    </w:p>
    <w:p>
      <w:pPr>
        <w:spacing w:after="0" w:line="187" w:lineRule="exact"/>
        <w:rPr>
          <w:rFonts w:ascii="Courier New" w:cs="Courier New" w:eastAsia="Courier New" w:hAnsi="Courier New"/>
          <w:sz w:val="16"/>
          <w:szCs w:val="16"/>
          <w:color w:val="auto"/>
        </w:rPr>
      </w:pPr>
    </w:p>
    <w:p>
      <w:pPr>
        <w:ind w:left="9" w:right="2819" w:firstLine="568"/>
        <w:spacing w:after="0" w:line="274" w:lineRule="auto"/>
        <w:tabs>
          <w:tab w:leader="none" w:pos="1066"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assignment shall be accompanied by the assignee's joinder to the Intercreditor Agreement, if then in effect; and</w:t>
      </w:r>
    </w:p>
    <w:p>
      <w:pPr>
        <w:spacing w:after="0" w:line="166" w:lineRule="exact"/>
        <w:rPr>
          <w:rFonts w:ascii="Courier New" w:cs="Courier New" w:eastAsia="Courier New" w:hAnsi="Courier New"/>
          <w:sz w:val="15"/>
          <w:szCs w:val="15"/>
          <w:color w:val="auto"/>
        </w:rPr>
      </w:pPr>
    </w:p>
    <w:p>
      <w:pPr>
        <w:ind w:left="9" w:right="2539" w:firstLine="568"/>
        <w:spacing w:after="0" w:line="243" w:lineRule="auto"/>
        <w:tabs>
          <w:tab w:leader="none" w:pos="969"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assignment shall be effective unless Agent has received from the assignee (or from the assigning Bank) an assignment fee of $3,500 for each such assignment.</w:t>
      </w:r>
    </w:p>
    <w:p>
      <w:pPr>
        <w:spacing w:after="0" w:line="187" w:lineRule="exact"/>
        <w:rPr>
          <w:sz w:val="20"/>
          <w:szCs w:val="20"/>
          <w:color w:val="auto"/>
        </w:rPr>
      </w:pPr>
    </w:p>
    <w:p>
      <w:pPr>
        <w:ind w:left="2589"/>
        <w:spacing w:after="0"/>
        <w:rPr>
          <w:sz w:val="20"/>
          <w:szCs w:val="20"/>
          <w:color w:val="auto"/>
        </w:rPr>
      </w:pPr>
      <w:r>
        <w:rPr>
          <w:rFonts w:ascii="Courier New" w:cs="Courier New" w:eastAsia="Courier New" w:hAnsi="Courier New"/>
          <w:sz w:val="16"/>
          <w:szCs w:val="16"/>
          <w:color w:val="auto"/>
        </w:rPr>
        <w:t>94</w:t>
      </w:r>
    </w:p>
    <w:p>
      <w:pPr>
        <w:sectPr>
          <w:pgSz w:w="11900" w:h="16838" w:orient="portrait"/>
          <w:cols w:equalWidth="0" w:num="1">
            <w:col w:w="9068"/>
          </w:cols>
          <w:pgMar w:left="1391" w:top="671" w:right="1440" w:bottom="1440" w:gutter="0" w:footer="0" w:header="0"/>
        </w:sectPr>
      </w:pPr>
    </w:p>
    <w:bookmarkStart w:id="103" w:name="page104"/>
    <w:bookmarkEnd w:id="103"/>
    <w:p>
      <w:pPr>
        <w:ind w:right="2719"/>
        <w:spacing w:after="0" w:line="244" w:lineRule="auto"/>
        <w:rPr>
          <w:sz w:val="20"/>
          <w:szCs w:val="20"/>
          <w:color w:val="auto"/>
        </w:rPr>
      </w:pPr>
      <w:r>
        <w:rPr>
          <w:rFonts w:ascii="Courier New" w:cs="Courier New" w:eastAsia="Courier New" w:hAnsi="Courier New"/>
          <w:sz w:val="16"/>
          <w:szCs w:val="16"/>
          <w:color w:val="auto"/>
        </w:rPr>
        <w:t>In connection with any assignment subject to this Section 13.8(d), Company and Agent shall be entitled to continue to deal solely and directly with the assigning Bank in connection with the interest so assigned until (x) the Agent shall have received a notice of assignment duly executed by the assigning Bank and an Assignment Agreement (with respect thereto) duly executed by the assigning Bank and each assignee; and (y) the assigning Bank shall have delivered to the Agent the original of each Note held by the assigning Bank under this Agreement. From and after the date on which the Agent shall notify Company and the Bank which has accepted an assignment subject to this Section</w:t>
      </w:r>
    </w:p>
    <w:p>
      <w:pPr>
        <w:spacing w:after="0" w:line="4"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13.8(d) that the foregoing conditions shall have been satisfied and all consents (if any) required shall have been given, the assignee thereunder shall be deemed to be a party to this Agreement. To the extent that rights and obligations hereunder shall have been assigned to such assignee as provided in such notice of assignment (and Assignment Agreement), such assignee shall have the rights and obligations of a Bank under this Agreement and the other Loan Documents (including without limitation the right to receive fees payable hereunder in respect of the period following such assignment). In addition, the assigning Bank, to the extent that rights and obligations hereunder shall have been assigned by it as provided in such notice of assignment (and Assignment Agreement), but not otherwise, shall relinquish its rights and be released from its obligations under this Agreement and the other Loan Documents.</w:t>
      </w:r>
    </w:p>
    <w:p>
      <w:pPr>
        <w:spacing w:after="0" w:line="191"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Within five (5) Business Days following Company's receipt of notice from the Agent that Agent has accepted and executed a notice of assignment and the duly executed Assignment Agreement, Company shall, to the extent applicable, execute and deliver to the Agent in exchange for any surrendered Note, new Note(s) payable to the order of the assignee in an amount equal to the amount assigned to it pursuant to such notice of assignment (and Assignment Agreement), and with respect to the portion of the Indebtedness retained by the assigning Bank, to the extent applicable, new Note(s) payable to the order of the assigning Bank in an amount equal to the amount retained by such Bank hereunder shall be executed and delivered by the Company. Agent, the Banks and the Company acknowledge and agree that any such new Note(s) shall be given in renewal and replacement of the surrendered Notes and shall not effect or constitute a novation or discharge of the Indebtedness evidenced by any surrendered Note, and each such new Note may contain a provision confirming such agreement. In addition, promptly following receipt of such Notes, Agent shall prepare and distribute to Company, and each of the Banks a revised Exhibit D to this Agreement setting forth the applicable new Percentages of the Banks (including the assignee Bank), taking into account such assignment.</w:t>
      </w:r>
    </w:p>
    <w:p>
      <w:pPr>
        <w:spacing w:after="0" w:line="194" w:lineRule="exact"/>
        <w:rPr>
          <w:sz w:val="20"/>
          <w:szCs w:val="20"/>
          <w:color w:val="auto"/>
        </w:rPr>
      </w:pPr>
    </w:p>
    <w:p>
      <w:pPr>
        <w:jc w:val="both"/>
        <w:ind w:right="2539" w:firstLine="1151"/>
        <w:spacing w:after="0" w:line="243" w:lineRule="auto"/>
        <w:tabs>
          <w:tab w:leader="none" w:pos="1537"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agrees that any participation agreement permitted hereunder shall comply with all applicable laws and shall be subject to the following restrictions (which shall be set forth in the applicable participation agreement):</w:t>
      </w:r>
    </w:p>
    <w:p>
      <w:pPr>
        <w:spacing w:after="0" w:line="189" w:lineRule="exact"/>
        <w:rPr>
          <w:rFonts w:ascii="Courier New" w:cs="Courier New" w:eastAsia="Courier New" w:hAnsi="Courier New"/>
          <w:sz w:val="16"/>
          <w:szCs w:val="16"/>
          <w:color w:val="auto"/>
        </w:rPr>
      </w:pPr>
    </w:p>
    <w:p>
      <w:pPr>
        <w:ind w:left="1160" w:right="2639" w:firstLine="568"/>
        <w:spacing w:after="0" w:line="242" w:lineRule="auto"/>
        <w:tabs>
          <w:tab w:leader="none" w:pos="2121"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Bank shall remain the holder of its Notes hereunder, notwithstanding any such participation;</w:t>
      </w:r>
    </w:p>
    <w:p>
      <w:pPr>
        <w:spacing w:after="0" w:line="188" w:lineRule="exact"/>
        <w:rPr>
          <w:rFonts w:ascii="Courier New" w:cs="Courier New" w:eastAsia="Courier New" w:hAnsi="Courier New"/>
          <w:sz w:val="16"/>
          <w:szCs w:val="16"/>
          <w:color w:val="auto"/>
        </w:rPr>
      </w:pPr>
    </w:p>
    <w:p>
      <w:pPr>
        <w:ind w:left="1160" w:right="2919" w:firstLine="568"/>
        <w:spacing w:after="0" w:line="243" w:lineRule="auto"/>
        <w:tabs>
          <w:tab w:leader="none" w:pos="2217"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set forth in this Section 13.8(e) with respect to rights of setoff and the benefits of Section 11 hereof, a participant shall have no direct rights or remedies hereunder;</w:t>
      </w:r>
    </w:p>
    <w:p>
      <w:pPr>
        <w:spacing w:after="0" w:line="189" w:lineRule="exact"/>
        <w:rPr>
          <w:rFonts w:ascii="Courier New" w:cs="Courier New" w:eastAsia="Courier New" w:hAnsi="Courier New"/>
          <w:sz w:val="16"/>
          <w:szCs w:val="16"/>
          <w:color w:val="auto"/>
        </w:rPr>
      </w:pPr>
    </w:p>
    <w:p>
      <w:pPr>
        <w:ind w:left="1160" w:right="2719" w:firstLine="568"/>
        <w:spacing w:after="0" w:line="243" w:lineRule="auto"/>
        <w:tabs>
          <w:tab w:leader="none" w:pos="2313"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shall not reassign or transfer, or grant any sub-participations in its participation interest hereunder or any part thereof; and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10219"/>
          </w:cols>
          <w:pgMar w:left="240" w:top="671" w:right="1440" w:bottom="1440" w:gutter="0" w:footer="0" w:header="0"/>
        </w:sectPr>
      </w:pPr>
    </w:p>
    <w:bookmarkStart w:id="104" w:name="page105"/>
    <w:bookmarkEnd w:id="104"/>
    <w:p>
      <w:pPr>
        <w:ind w:left="1160" w:right="2539" w:firstLine="568"/>
        <w:spacing w:after="0" w:line="262" w:lineRule="auto"/>
        <w:tabs>
          <w:tab w:leader="none" w:pos="2217"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Bank shall retain the sole right and responsibility to enforce the obligations of the Company relating to the Notes and the other Loan Documents, including, without limitation, the right to proceed against any Guaranties, or cause Agent to do so (subject to the terms and conditions hereof), and the right to approve any amendment, modification or waiver of any provision of this Agreement without the consent of the participant (other than a participant which is an Affiliate of such Bank), except for those matters covered by Section 13.11(a) through (e) and (h) hereof (provided that a participant may exercise approval rights over such matters only on an indirect basis, acting through such Bank, and Company, Agent and the other Banks may continue to deal directly with such Bank in connection with such Bank's rights and duties hereunder).</w:t>
      </w:r>
    </w:p>
    <w:p>
      <w:pPr>
        <w:spacing w:after="0" w:line="17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Company agrees that each participant shall be deemed to have the right of setoff under Section 10.4 hereof in respect of its participation interest in amounts owing under this Agreement and the other Loan Documents to the same extent as if the Indebtedness were owing directly to it as a Bank under this Agreement, shall be subject to the pro rata recovery provisions of Section 10.3 hereof and shall be entitled to the benefits of Section 11 hereof. The amount, terms and conditions of any participation shall be as set forth in the participation agreement between the issuing Bank and the Person purchasing such participation, and none of the Company, the Agent and the other Banks shall have any responsibility or obligation with respect thereto, or to any Person to whom any such participation may be issued. No such participation shall relieve any issuing Bank of any of its obligations under this Agreement or any of the other Loan Documents (including without limitation the Collateral Documents), and all actions hereunder shall be conducted as if no such participation had been granted.</w:t>
      </w:r>
    </w:p>
    <w:p>
      <w:pPr>
        <w:spacing w:after="0" w:line="192" w:lineRule="exact"/>
        <w:rPr>
          <w:sz w:val="20"/>
          <w:szCs w:val="20"/>
          <w:color w:val="auto"/>
        </w:rPr>
      </w:pPr>
    </w:p>
    <w:p>
      <w:pPr>
        <w:ind w:right="2539" w:firstLine="1151"/>
        <w:spacing w:after="0" w:line="244" w:lineRule="auto"/>
        <w:tabs>
          <w:tab w:leader="none" w:pos="1537"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assignment by a Bank to its Affiliates of all or any portion of the Notes, or any Advances thereunder, may be made on such terms and conditions as determined by such Bank (rather than pursuant to Section 13.8(d) hereof), provided however that (i) following each such assignment, the assigning Bank shall remain responsible for the performance of its obligations under this Agreement and the other Loan Documents (including without limitation its obligations in respect of any Notes and Advances thereunder so assigned), and each such Affiliate assignee shall not be deemed a "Bank" hereunder, (ii) Company and the Agent shall be entitled to continue to deal solely and directly with such assigning Bank in connection with such Bank's rights and obligations under this Agreement and the other Loan Documents, (iii) such assigning Bank shall retain the sole right and responsibility to enforce the obligations of Company under this Agreement and the other Loan Documents. In connection with assignments to its Affiliates under this Section 13.8(f), an assigning Bank shall act as agent for its Affiliates having received assignments hereunder, and may appoint such Affiliates as such Bank's applicable Eurodollar Lending Office. Furthermore with respect to such assignments under this Section 13.8(f), it is expressly acknowledged that the assignment fee provided for in Section 13.8(d)(iv) shall not apply.</w:t>
      </w:r>
    </w:p>
    <w:p>
      <w:pPr>
        <w:spacing w:after="0" w:line="194" w:lineRule="exact"/>
        <w:rPr>
          <w:rFonts w:ascii="Courier New" w:cs="Courier New" w:eastAsia="Courier New" w:hAnsi="Courier New"/>
          <w:sz w:val="16"/>
          <w:szCs w:val="16"/>
          <w:color w:val="auto"/>
        </w:rPr>
      </w:pPr>
    </w:p>
    <w:p>
      <w:pPr>
        <w:ind w:right="2539" w:firstLine="1151"/>
        <w:spacing w:after="0" w:line="244" w:lineRule="auto"/>
        <w:tabs>
          <w:tab w:leader="none" w:pos="1537"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Agreement, the Notes or the other Loan Documents, expressed or implied, is intended to or shall confer on any Person other than the respective parties hereto and thereto and their successors and assignees and participants permitted hereunder and thereunder any benefit or any legal or equitable right, remedy or other claim under this Agreement, the Notes or the other Loan Documents.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96</w:t>
      </w:r>
    </w:p>
    <w:p>
      <w:pPr>
        <w:sectPr>
          <w:pgSz w:w="11900" w:h="16838" w:orient="portrait"/>
          <w:cols w:equalWidth="0" w:num="1">
            <w:col w:w="10219"/>
          </w:cols>
          <w:pgMar w:left="240" w:top="671" w:right="1440" w:bottom="1440" w:gutter="0" w:footer="0" w:header="0"/>
        </w:sectPr>
      </w:pPr>
    </w:p>
    <w:bookmarkStart w:id="105" w:name="page106"/>
    <w:bookmarkEnd w:id="105"/>
    <w:p>
      <w:pPr>
        <w:ind w:left="1" w:right="2539" w:firstLine="576"/>
        <w:spacing w:after="0" w:line="244" w:lineRule="auto"/>
        <w:rPr>
          <w:sz w:val="20"/>
          <w:szCs w:val="20"/>
          <w:color w:val="auto"/>
        </w:rPr>
      </w:pPr>
      <w:r>
        <w:rPr>
          <w:rFonts w:ascii="Courier New" w:cs="Courier New" w:eastAsia="Courier New" w:hAnsi="Courier New"/>
          <w:sz w:val="16"/>
          <w:szCs w:val="16"/>
          <w:color w:val="auto"/>
        </w:rPr>
        <w:t>13.9 Indulgence. No delay or failure of Agent and the Banks in exercising any right, power or privilege hereunder shall affect such right, power or privilege nor shall any single or partial exercise thereof preclude any other or further exercise thereof, or the exercise of any other right, power or privilege. The rights of Agent and the Banks hereunder are cumulative and are not exclusive of any rights or remedies which Agent and the Banks would otherwise have.</w:t>
      </w:r>
    </w:p>
    <w:p>
      <w:pPr>
        <w:spacing w:after="0" w:line="188" w:lineRule="exact"/>
        <w:rPr>
          <w:sz w:val="20"/>
          <w:szCs w:val="20"/>
          <w:color w:val="auto"/>
        </w:rPr>
      </w:pPr>
    </w:p>
    <w:p>
      <w:pPr>
        <w:ind w:left="1" w:right="2539" w:firstLine="576"/>
        <w:spacing w:after="0" w:line="267" w:lineRule="auto"/>
        <w:rPr>
          <w:sz w:val="20"/>
          <w:szCs w:val="20"/>
          <w:color w:val="auto"/>
        </w:rPr>
      </w:pPr>
      <w:r>
        <w:rPr>
          <w:rFonts w:ascii="Courier New" w:cs="Courier New" w:eastAsia="Courier New" w:hAnsi="Courier New"/>
          <w:sz w:val="15"/>
          <w:szCs w:val="15"/>
          <w:color w:val="auto"/>
        </w:rPr>
        <w:t>13.10 Counterparts. This Agreement may be executed in several counterparts, and each executed copy shall constitute an original instrument, but such counterparts shall together constitute but one and the same instrument.</w:t>
      </w:r>
    </w:p>
    <w:p>
      <w:pPr>
        <w:spacing w:after="0" w:line="172" w:lineRule="exact"/>
        <w:rPr>
          <w:sz w:val="20"/>
          <w:szCs w:val="20"/>
          <w:color w:val="auto"/>
        </w:rPr>
      </w:pPr>
    </w:p>
    <w:p>
      <w:pPr>
        <w:ind w:left="1" w:right="2639" w:firstLine="576"/>
        <w:spacing w:after="0" w:line="260" w:lineRule="auto"/>
        <w:rPr>
          <w:sz w:val="20"/>
          <w:szCs w:val="20"/>
          <w:color w:val="auto"/>
        </w:rPr>
      </w:pPr>
      <w:r>
        <w:rPr>
          <w:rFonts w:ascii="Courier New" w:cs="Courier New" w:eastAsia="Courier New" w:hAnsi="Courier New"/>
          <w:sz w:val="15"/>
          <w:szCs w:val="15"/>
          <w:color w:val="auto"/>
        </w:rPr>
        <w:t>13.11 Amendment and Waiver. No amendment or waiver of any provision of this Agreement or any other Loan Document, or consent to any departure by the Company therefrom, shall in any event be effective unless the same shall be in writing and signed by the Majority Banks (or signed by the Agent at the direction of the Majority Banks), and then such waiver or consent shall be effective only in the specific instance and for the specific purpose for which given; provided, however, (X) that no amendment, waiver or consent shall increase the Percentage or the stated commitment amounts applicable to any Bank unless approved, in writing, by the affected Bank and (Y) that no amendment, waiver or consent shall, unless in writing and signed by all the Banks (or signed by Agent at the direction of all of the Banks), do any of the following:</w:t>
      </w:r>
    </w:p>
    <w:p>
      <w:pPr>
        <w:spacing w:after="0" w:line="8" w:lineRule="exact"/>
        <w:rPr>
          <w:sz w:val="20"/>
          <w:szCs w:val="20"/>
          <w:color w:val="auto"/>
        </w:rPr>
      </w:pPr>
    </w:p>
    <w:p>
      <w:pPr>
        <w:ind w:left="1" w:right="2539" w:hanging="1"/>
        <w:spacing w:after="0" w:line="260" w:lineRule="auto"/>
        <w:tabs>
          <w:tab w:leader="none" w:pos="386"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Revolving Credit Maximum Amount, except in accordance with Section 2.18 hereof, (b) reduce the principal of, or interest on, the Notes or any Fees or other amounts payable hereunder, (c) postpone any date fixed for any payment of principal of, or interest on, the Notes or any Fees or other amounts payable hereunder, (d) waive any Event of Default specified in Section 9.1(a) or</w:t>
      </w:r>
    </w:p>
    <w:p>
      <w:pPr>
        <w:spacing w:after="0" w:line="3" w:lineRule="exact"/>
        <w:rPr>
          <w:rFonts w:ascii="Courier New" w:cs="Courier New" w:eastAsia="Courier New" w:hAnsi="Courier New"/>
          <w:sz w:val="15"/>
          <w:szCs w:val="15"/>
          <w:color w:val="auto"/>
        </w:rPr>
      </w:pPr>
    </w:p>
    <w:p>
      <w:pPr>
        <w:ind w:left="1" w:right="2639" w:hanging="1"/>
        <w:spacing w:after="0" w:line="244" w:lineRule="auto"/>
        <w:tabs>
          <w:tab w:leader="none" w:pos="386"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hereof, (e) release or defer the granting or perfecting of a lien or security interest in any collateral or release any guaranty or similar undertaking provided by any Person, except as shall be otherwise expressly provided in this Agreement, the Intercreditor Agreement or any other Loan Document, (f) take any action which requires the signing of all Banks pursuant to the terms of this Agreement or any other Loan Document, (g) change the aggregate unpaid principal amount of the Notes which shall be required for the Banks or any of them to take any action under this Agreement or any other Loan Document, (h) change this Section 13.11, or (i) change the definition of "Majority Banks," "Percentage" or "Borrowing Base Limitation," and provided further, however, that (x) no amendment, waiver, or consent shall, unless in writing and signed by the Agent in addition to all the Banks, affect the rights or duties of the Agent under this Agreement or any other Loan Document, whether in its capacity as Agent, issuing bank or Swing Line Bank and (y) no amendment, waiver, or consent shall, unless in writing and signed by the Lead Arranger in addition to all the Banks, affect the rights or duties of the Lead Arranger under this Agreement or any other Loan Document. All references in this Agreement to "Banks" or "the Banks" shall refer to all Banks, unless expressly stated to refer to Majority Banks.</w:t>
      </w:r>
    </w:p>
    <w:p>
      <w:pPr>
        <w:spacing w:after="0" w:line="194" w:lineRule="exact"/>
        <w:rPr>
          <w:sz w:val="20"/>
          <w:szCs w:val="20"/>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13.12 Taxes and Fees. Should any tax (other than a tax based upon the net income of any Bank or Agent by any jurisdiction where a Bank or Agent is located), recording or filing fee become payable in respect of this Agreement or any of the other Loan Documents or any amendment, modification or supplement hereof or thereof, the Company agrees to pay the same together with any interest or penalties thereon and agrees to hold the Agent and the Banks harmless with respect thereto.</w:t>
      </w:r>
    </w:p>
    <w:p>
      <w:pPr>
        <w:spacing w:after="0" w:line="186"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10221"/>
          </w:cols>
          <w:pgMar w:left="239" w:top="671" w:right="1440" w:bottom="1440" w:gutter="0" w:footer="0" w:header="0"/>
        </w:sectPr>
      </w:pPr>
    </w:p>
    <w:bookmarkStart w:id="106" w:name="page107"/>
    <w:bookmarkEnd w:id="106"/>
    <w:p>
      <w:pPr>
        <w:ind w:left="1" w:right="2539" w:firstLine="576"/>
        <w:spacing w:after="0" w:line="261" w:lineRule="auto"/>
        <w:rPr>
          <w:sz w:val="20"/>
          <w:szCs w:val="20"/>
          <w:color w:val="auto"/>
        </w:rPr>
      </w:pPr>
      <w:r>
        <w:rPr>
          <w:rFonts w:ascii="Courier New" w:cs="Courier New" w:eastAsia="Courier New" w:hAnsi="Courier New"/>
          <w:sz w:val="15"/>
          <w:szCs w:val="15"/>
          <w:color w:val="auto"/>
        </w:rPr>
        <w:t>13.13 Confidentiality. Agent and each Bank agrees that without the prior consent of Company, it will not disclose (other than to its employees, to another Bank or to its auditors or counsel) any information with respect to the Company or any of its Subsidiaries which is furnished pursuant to the terms and conditions of this Agreement or any of the other Loan Documents or which is designated (in writing) by Company to be confidential; provided that Agent or any Bank may disclose any such information (a) as has become generally available to the public or has been lawfully obtained by Agent or such Bank from any third party under no duty of confidentiality to the Company known to Agent or such Bank after reasonable inquiry, (b) as may be required or appropriate in any report, statement or testimony submitted to, or in respect of any inquiry by, any municipal, state or federal regulatory body having or claiming to have jurisdiction over Agent or such Bank, including the Board of Governors of the Federal Reserve System of the United States or the Federal Deposit Insurance Corporation or similar organizations (whether in the United States or elsewhere) or their successors, (c) as may be required or appropriate in respect of any summons or subpoena or in connection with any litigation, (d) in order to comply with any law, order, regulation or ruling applicable to Agent or such Bank, and</w:t>
      </w:r>
    </w:p>
    <w:p>
      <w:pPr>
        <w:spacing w:after="0" w:line="184" w:lineRule="exact"/>
        <w:rPr>
          <w:sz w:val="20"/>
          <w:szCs w:val="20"/>
          <w:color w:val="auto"/>
        </w:rPr>
      </w:pPr>
    </w:p>
    <w:p>
      <w:pPr>
        <w:ind w:left="1" w:right="2639" w:hanging="1"/>
        <w:spacing w:after="0" w:line="267" w:lineRule="auto"/>
        <w:tabs>
          <w:tab w:leader="none" w:pos="386"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permitted transferee or assignee or to any approved participant of, or with respect to, the Notes, as aforesaid, which has signed a confidentiality agreement consistent with the terms of this Section 13.13 hereof.</w:t>
      </w:r>
    </w:p>
    <w:p>
      <w:pPr>
        <w:spacing w:after="0" w:line="172" w:lineRule="exact"/>
        <w:rPr>
          <w:sz w:val="20"/>
          <w:szCs w:val="20"/>
          <w:color w:val="auto"/>
        </w:rPr>
      </w:pPr>
    </w:p>
    <w:p>
      <w:pPr>
        <w:ind w:left="1" w:right="2539" w:firstLine="576"/>
        <w:spacing w:after="0" w:line="244" w:lineRule="auto"/>
        <w:rPr>
          <w:sz w:val="20"/>
          <w:szCs w:val="20"/>
          <w:color w:val="auto"/>
        </w:rPr>
      </w:pPr>
      <w:r>
        <w:rPr>
          <w:rFonts w:ascii="Courier New" w:cs="Courier New" w:eastAsia="Courier New" w:hAnsi="Courier New"/>
          <w:sz w:val="16"/>
          <w:szCs w:val="16"/>
          <w:color w:val="auto"/>
        </w:rPr>
        <w:t>13.14 Withholding Taxes. If any Bank is not a United States person within the meaning of Section 7701(a)(30) of the Internal Revenue Code, such Bank shall promptly (but in any event prior to the initial payment of interest hereunder) deliver to the Agent two executed copies of (i) Internal Revenue Service Form W-8BEN or any successor form specifying the applicable tax treaty between the United States and the jurisdiction of such Bank's domicile which provides for the exemption from withholding on interest payments to such Bank, (ii) Internal Revenue Service Form W-8ECI or any successor form evidencing that the income to be received by such Bank hereunder is effectively connected with the conduct of a trade or business in the United States or (iii) other evidence satisfactory to the Agent that such Bank is exempt from United States income tax withholding with respect to such income; provided, however, that such Bank shall not be required to deliver to Agent the aforesaid forms or other evidence with respect to Advances to the Company, if such Bank has assigned its entire interest in the Revolving Credit (including any outstanding Advances thereunder and participations in Letters of Credit issued hereunder), Swing Line and any Notes issued to it by the Company, to an Affiliate which is incorporated under the laws of the United States or a state thereof, and so notifies the Agent. Such Bank shall amend or supplement any such form or evidence as required to insure that it is accurate, complete and non-misleading at all times. Promptly upon notice from the Agent of any determination by the Internal Revenue Service that any payments previously made to such Bank hereunder were subject to United States income tax withholding when made, such Bank shall pay to the Agent the excess of the aggregate amount required to be withheld from such payments over the aggregate amount actually withheld by the Agent. In addition, from time to time upon the reasonable request and at the sole expense of the Company, each Bank and the Agent shall (to the extent it is able to do so based upon applicable facts and circumstances), complete and provide the Company with such forms, certificates or other documents as may be reasonably necessary to allow the Company to make any payment under this Agreement or the other Loan Documents without any withholding for or on the account of any tax under Section 10.1(d) hereof (or with such withholding at a reduced rate), provided that the execution and delivery of such forms, certificates or other documents does not adversely affect or otherwise restrict the</w:t>
      </w:r>
    </w:p>
    <w:p>
      <w:pPr>
        <w:spacing w:after="0" w:line="200"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98</w:t>
      </w:r>
    </w:p>
    <w:p>
      <w:pPr>
        <w:sectPr>
          <w:pgSz w:w="11900" w:h="16838" w:orient="portrait"/>
          <w:cols w:equalWidth="0" w:num="1">
            <w:col w:w="10221"/>
          </w:cols>
          <w:pgMar w:left="239" w:top="671" w:right="1440" w:bottom="1440" w:gutter="0" w:footer="0" w:header="0"/>
        </w:sectPr>
      </w:pPr>
    </w:p>
    <w:bookmarkStart w:id="107" w:name="page108"/>
    <w:bookmarkEnd w:id="107"/>
    <w:p>
      <w:pPr>
        <w:ind w:right="2539"/>
        <w:spacing w:after="0" w:line="243" w:lineRule="auto"/>
        <w:rPr>
          <w:sz w:val="20"/>
          <w:szCs w:val="20"/>
          <w:color w:val="auto"/>
        </w:rPr>
      </w:pPr>
      <w:r>
        <w:rPr>
          <w:rFonts w:ascii="Courier New" w:cs="Courier New" w:eastAsia="Courier New" w:hAnsi="Courier New"/>
          <w:sz w:val="16"/>
          <w:szCs w:val="16"/>
          <w:color w:val="auto"/>
        </w:rPr>
        <w:t>right and benefits (including without limitation economic benefits) available to such Bank or the Agent, as the case may be, under this Agreement or any of the other Loan Documents, or under or in connection with any transactions not related to the transactions contemplated hereby.</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13.15 Effective Upon Execution. This Agreement shall become effective upon the later of the Effective Date and the execution hereof by Banks, Agent and the Company, and the issuance by the Company of the Revolving Credit Notes and the Swing Line Notes hereunder, and shall remain effective until the Indebtedness has been repaid and discharged in full and no commitment to extend any credit hereunder remains outstanding.</w:t>
      </w:r>
    </w:p>
    <w:p>
      <w:pPr>
        <w:spacing w:after="0" w:line="188"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13.16 Severability. In case any one or more of the obligations of the Company under this Agreement, the Notes or any of the other Loan Documents shall be invalid, illegal or unenforceable in any jurisdiction, the validity, legality and enforceability of the remaining obligations of the Company shall not in any way be affected or impaired thereby, and such invalidity, illegality or unenforceability in one jurisdiction shall not affect the validity, legality or enforceability of the obligations of the Company under this Agreement, the Notes or any of the other Loan Documents in any other jurisdiction.</w:t>
      </w:r>
    </w:p>
    <w:p>
      <w:pPr>
        <w:spacing w:after="0" w:line="189" w:lineRule="exact"/>
        <w:rPr>
          <w:sz w:val="20"/>
          <w:szCs w:val="20"/>
          <w:color w:val="auto"/>
        </w:rPr>
      </w:pPr>
    </w:p>
    <w:p>
      <w:pPr>
        <w:ind w:right="2539" w:firstLine="576"/>
        <w:spacing w:after="0" w:line="267" w:lineRule="auto"/>
        <w:rPr>
          <w:sz w:val="20"/>
          <w:szCs w:val="20"/>
          <w:color w:val="auto"/>
        </w:rPr>
      </w:pPr>
      <w:r>
        <w:rPr>
          <w:rFonts w:ascii="Courier New" w:cs="Courier New" w:eastAsia="Courier New" w:hAnsi="Courier New"/>
          <w:sz w:val="15"/>
          <w:szCs w:val="15"/>
          <w:color w:val="auto"/>
        </w:rPr>
        <w:t>13.17 Table of Contents and Headings. The table of contents and the headings of the various subdivisions hereof are for convenience of reference only and shall in no way modify or affect any of the terms or provisions hereof.</w:t>
      </w:r>
    </w:p>
    <w:p>
      <w:pPr>
        <w:spacing w:after="0" w:line="172"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13.18 Construction of Certain Provisions. If any provision of this Agreement or any of the other Loan Documents refers to any action to be taken by any Person, or which such Person is prohibited from taking, such provision shall be applicable whether such action is taken directly or indirectly by such Person, whether or not expressly specified in such provision.</w:t>
      </w:r>
    </w:p>
    <w:p>
      <w:pPr>
        <w:spacing w:after="0" w:line="187"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13.19 Independence of Covenants. Each covenant hereunder shall be given independent effect (subject to any exceptions stated in such covenant) so that if a particular action or condition is not permitted by any such covenant (taking into account any such stated exception), the fact that it would be permitted by an exception to, or would be otherwise within the limitations of, another covenant shall not avoid the occurrence of a Default or an Event of Default if such action is taken or such condition exists.</w:t>
      </w:r>
    </w:p>
    <w:p>
      <w:pPr>
        <w:spacing w:after="0" w:line="188" w:lineRule="exact"/>
        <w:rPr>
          <w:sz w:val="20"/>
          <w:szCs w:val="20"/>
          <w:color w:val="auto"/>
        </w:rPr>
      </w:pPr>
    </w:p>
    <w:p>
      <w:pPr>
        <w:ind w:right="2539" w:firstLine="576"/>
        <w:spacing w:after="0" w:line="260" w:lineRule="auto"/>
        <w:rPr>
          <w:sz w:val="20"/>
          <w:szCs w:val="20"/>
          <w:color w:val="auto"/>
        </w:rPr>
      </w:pPr>
      <w:r>
        <w:rPr>
          <w:rFonts w:ascii="Courier New" w:cs="Courier New" w:eastAsia="Courier New" w:hAnsi="Courier New"/>
          <w:sz w:val="15"/>
          <w:szCs w:val="15"/>
          <w:color w:val="auto"/>
        </w:rPr>
        <w:t>13.20 Reliance on and Survival of Various Provisions. All terms, covenants, agreements, representations and warranties of the Company or any party to any of the Loan Documents made herein or in any of the other Loan Documents or in any certificate, report, financial statement or other document furnished by or on behalf of the Company, any such party in connection with this Agreement or any of the other Loan Documents shall be deemed to have been relied upon by the Banks, notwithstanding any investigation heretofore or hereafter made by any Bank or on such Bank's behalf, and those covenants and agreements of the Company set forth in Section 11.6 hereof (together with any other indemnities of the Company contained elsewhere in this Agreement or in any of the other Loan Documents, including but not limited to Sections 7.14, 11.1, 11.5, 11.7, 13.5 and 13.12) and of Banks set forth in Sections 12.1, 12.11,</w:t>
      </w:r>
    </w:p>
    <w:p>
      <w:pPr>
        <w:spacing w:after="0" w:line="8"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12.12 and 13.13 hereof shall, notwithstanding anything to the contrary contained in this Agreement, survive the repayment in full of the Indebtedness and the termination of any commitments to make Advances hereunder.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99</w:t>
      </w:r>
    </w:p>
    <w:p>
      <w:pPr>
        <w:sectPr>
          <w:pgSz w:w="11900" w:h="16838" w:orient="portrait"/>
          <w:cols w:equalWidth="0" w:num="1">
            <w:col w:w="10219"/>
          </w:cols>
          <w:pgMar w:left="240" w:top="671" w:right="1440" w:bottom="1440" w:gutter="0" w:footer="0" w:header="0"/>
        </w:sectPr>
      </w:pPr>
    </w:p>
    <w:bookmarkStart w:id="108" w:name="page109"/>
    <w:bookmarkEnd w:id="108"/>
    <w:p>
      <w:pPr>
        <w:ind w:right="2639" w:firstLine="576"/>
        <w:spacing w:after="0" w:line="244" w:lineRule="auto"/>
        <w:rPr>
          <w:sz w:val="20"/>
          <w:szCs w:val="20"/>
          <w:color w:val="auto"/>
        </w:rPr>
      </w:pPr>
      <w:r>
        <w:rPr>
          <w:rFonts w:ascii="Courier New" w:cs="Courier New" w:eastAsia="Courier New" w:hAnsi="Courier New"/>
          <w:sz w:val="16"/>
          <w:szCs w:val="16"/>
          <w:color w:val="auto"/>
        </w:rPr>
        <w:t>13.21 Complete Agreement; Amendment and Restatement. This Agreement, the Notes, any Requests for Advance or Letters of Credit hereunder, the other Loan Documents and any agreements, certificates, or other documents given to secure the Indebtedness, contain the entire agreement of the parties hereto, and none of the parties hereto shall be bound by anything not expressed in writing. This Agreement constitutes an amendment and restatement of the Prior Credit Agreement, which Prior Credit Agreement is fully superseded and amended and restated in its entirety hereby; provided, however, that the Indebtedness governed by the Prior Credit Agreement shall remain outstanding and in full force and effect and provided further that this Agreement does not constitute a novation of such Indebtedness.</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[SIGNATURES FOLLOW ON SUCCEEDING PAGES]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100</w:t>
      </w:r>
    </w:p>
    <w:p>
      <w:pPr>
        <w:sectPr>
          <w:pgSz w:w="11900" w:h="16838" w:orient="portrait"/>
          <w:cols w:equalWidth="0" w:num="1">
            <w:col w:w="10219"/>
          </w:cols>
          <w:pgMar w:left="240" w:top="671" w:right="1440" w:bottom="1440" w:gutter="0" w:footer="0" w:header="0"/>
        </w:sectPr>
      </w:pPr>
    </w:p>
    <w:bookmarkStart w:id="109" w:name="page110"/>
    <w:bookmarkEnd w:id="109"/>
    <w:p>
      <w:pPr>
        <w:ind w:right="3199" w:firstLine="576"/>
        <w:spacing w:after="0" w:line="242" w:lineRule="auto"/>
        <w:rPr>
          <w:sz w:val="20"/>
          <w:szCs w:val="20"/>
          <w:color w:val="auto"/>
        </w:rPr>
      </w:pPr>
      <w:r>
        <w:rPr>
          <w:rFonts w:ascii="Courier New" w:cs="Courier New" w:eastAsia="Courier New" w:hAnsi="Courier New"/>
          <w:sz w:val="16"/>
          <w:szCs w:val="16"/>
          <w:color w:val="auto"/>
        </w:rPr>
        <w:t>WITNESS the due execution hereof as of the day and year first above written.</w:t>
      </w:r>
    </w:p>
    <w:p>
      <w:pPr>
        <w:sectPr>
          <w:pgSz w:w="11900" w:h="16838" w:orient="portrait"/>
          <w:cols w:equalWidth="0" w:num="1">
            <w:col w:w="10219"/>
          </w:cols>
          <w:pgMar w:left="240" w:top="671" w:right="1440" w:bottom="1440" w:gutter="0" w:footer="0" w:header="0"/>
        </w:sectPr>
      </w:pP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AGENT:</w:t>
      </w:r>
    </w:p>
    <w:p>
      <w:pPr>
        <w:spacing w:after="0" w:line="198" w:lineRule="exact"/>
        <w:rPr>
          <w:sz w:val="20"/>
          <w:szCs w:val="20"/>
          <w:color w:val="auto"/>
        </w:rPr>
      </w:pPr>
    </w:p>
    <w:p>
      <w:pPr>
        <w:sectPr>
          <w:pgSz w:w="11900" w:h="16838" w:orient="portrait"/>
          <w:cols w:equalWidth="0" w:num="2">
            <w:col w:w="3420" w:space="720"/>
            <w:col w:w="6079"/>
          </w:cols>
          <w:pgMar w:left="240" w:top="67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CREDIT ACCEPTANCE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COMERICA BANK, As Agent</w:t>
      </w:r>
    </w:p>
    <w:p>
      <w:pPr>
        <w:spacing w:after="0" w:line="382" w:lineRule="exact"/>
        <w:rPr>
          <w:sz w:val="20"/>
          <w:szCs w:val="20"/>
          <w:color w:val="auto"/>
        </w:rPr>
      </w:pPr>
    </w:p>
    <w:p>
      <w:pPr>
        <w:sectPr>
          <w:pgSz w:w="11900" w:h="16838" w:orient="portrait"/>
          <w:cols w:equalWidth="0" w:num="2">
            <w:col w:w="3420" w:space="720"/>
            <w:col w:w="6079"/>
          </w:cols>
          <w:pgMar w:left="240" w:top="67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By: /s/ Douglas W. Busk</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Harve C. Light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420" w:space="720"/>
            <w:col w:w="6079"/>
          </w:cols>
          <w:pgMar w:left="240" w:top="67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Its: Treasurer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Its: VP</w:t>
      </w:r>
    </w:p>
    <w:p>
      <w:pPr>
        <w:spacing w:after="0" w:line="198" w:lineRule="exact"/>
        <w:rPr>
          <w:sz w:val="20"/>
          <w:szCs w:val="20"/>
          <w:color w:val="auto"/>
        </w:rPr>
      </w:pPr>
    </w:p>
    <w:p>
      <w:pPr>
        <w:sectPr>
          <w:pgSz w:w="11900" w:h="16838" w:orient="portrait"/>
          <w:cols w:equalWidth="0" w:num="2">
            <w:col w:w="3420" w:space="720"/>
            <w:col w:w="6079"/>
          </w:cols>
          <w:pgMar w:left="240" w:top="671" w:right="1440" w:bottom="1440" w:gutter="0" w:footer="0" w:header="0"/>
          <w:type w:val="continuous"/>
        </w:sectPr>
      </w:pPr>
    </w:p>
    <w:p>
      <w:pPr>
        <w:ind w:left="3740"/>
        <w:spacing w:after="0"/>
        <w:rPr>
          <w:sz w:val="20"/>
          <w:szCs w:val="20"/>
          <w:color w:val="auto"/>
        </w:rPr>
      </w:pPr>
      <w:r>
        <w:rPr>
          <w:rFonts w:ascii="Courier New" w:cs="Courier New" w:eastAsia="Courier New" w:hAnsi="Courier New"/>
          <w:sz w:val="16"/>
          <w:szCs w:val="16"/>
          <w:color w:val="auto"/>
        </w:rPr>
        <w:t>101</w:t>
      </w:r>
    </w:p>
    <w:p>
      <w:pPr>
        <w:sectPr>
          <w:pgSz w:w="11900" w:h="16838" w:orient="portrait"/>
          <w:cols w:equalWidth="0" w:num="1">
            <w:col w:w="10219"/>
          </w:cols>
          <w:pgMar w:left="240" w:top="671" w:right="1440" w:bottom="1440" w:gutter="0" w:footer="0" w:header="0"/>
          <w:type w:val="continuous"/>
        </w:sectPr>
      </w:pPr>
    </w:p>
    <w:bookmarkStart w:id="110" w:name="page111"/>
    <w:bookmarkEnd w:id="110"/>
    <w:p>
      <w:pPr>
        <w:ind w:left="4140"/>
        <w:spacing w:after="0"/>
        <w:rPr>
          <w:sz w:val="20"/>
          <w:szCs w:val="20"/>
          <w:color w:val="auto"/>
        </w:rPr>
      </w:pPr>
      <w:r>
        <w:rPr>
          <w:rFonts w:ascii="Courier New" w:cs="Courier New" w:eastAsia="Courier New" w:hAnsi="Courier New"/>
          <w:sz w:val="16"/>
          <w:szCs w:val="16"/>
          <w:color w:val="auto"/>
        </w:rPr>
        <w:t>BANKS:</w:t>
      </w:r>
    </w:p>
    <w:p>
      <w:pPr>
        <w:spacing w:after="0" w:line="18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COMERICA BANK</w:t>
      </w:r>
    </w:p>
    <w:p>
      <w:pPr>
        <w:spacing w:after="0" w:line="188"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By: /s/ Harve C. Light</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Its: VP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PAGE FOR FOURTH AMENDED AND RESTATED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ACCEPTANCE CORPORATION CREDIT AGREEMENT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102</w:t>
      </w:r>
    </w:p>
    <w:p>
      <w:pPr>
        <w:sectPr>
          <w:pgSz w:w="11900" w:h="16838" w:orient="portrait"/>
          <w:cols w:equalWidth="0" w:num="1">
            <w:col w:w="10219"/>
          </w:cols>
          <w:pgMar w:left="240" w:top="669" w:right="1440" w:bottom="1440" w:gutter="0" w:footer="0" w:header="0"/>
        </w:sectPr>
      </w:pPr>
    </w:p>
    <w:bookmarkStart w:id="111" w:name="page112"/>
    <w:bookmarkEnd w:id="111"/>
    <w:p>
      <w:pPr>
        <w:jc w:val="center"/>
        <w:ind w:right="-60"/>
        <w:spacing w:after="0"/>
        <w:rPr>
          <w:sz w:val="20"/>
          <w:szCs w:val="20"/>
          <w:color w:val="auto"/>
        </w:rPr>
      </w:pPr>
      <w:r>
        <w:rPr>
          <w:rFonts w:ascii="Courier New" w:cs="Courier New" w:eastAsia="Courier New" w:hAnsi="Courier New"/>
          <w:sz w:val="16"/>
          <w:szCs w:val="16"/>
          <w:color w:val="auto"/>
        </w:rPr>
        <w:t>BANK OF AMERICA, N.A.</w:t>
      </w:r>
    </w:p>
    <w:p>
      <w:pPr>
        <w:spacing w:after="0" w:line="18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By: /s/ Jason Cassity</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Its: Vice President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PAGE FOR FOURTH AMENDED AND RESTATED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ACCEPTANCE CORPORATION CREDIT AGREEMENT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103</w:t>
      </w:r>
    </w:p>
    <w:p>
      <w:pPr>
        <w:sectPr>
          <w:pgSz w:w="11900" w:h="16838" w:orient="portrait"/>
          <w:cols w:equalWidth="0" w:num="1">
            <w:col w:w="10219"/>
          </w:cols>
          <w:pgMar w:left="240" w:top="669" w:right="1440" w:bottom="1440" w:gutter="0" w:footer="0" w:header="0"/>
        </w:sectPr>
      </w:pPr>
    </w:p>
    <w:bookmarkStart w:id="112" w:name="page113"/>
    <w:bookmarkEnd w:id="112"/>
    <w:p>
      <w:pPr>
        <w:ind w:left="4140"/>
        <w:spacing w:after="0"/>
        <w:rPr>
          <w:sz w:val="20"/>
          <w:szCs w:val="20"/>
          <w:color w:val="auto"/>
        </w:rPr>
      </w:pPr>
      <w:r>
        <w:rPr>
          <w:rFonts w:ascii="Courier New" w:cs="Courier New" w:eastAsia="Courier New" w:hAnsi="Courier New"/>
          <w:sz w:val="16"/>
          <w:szCs w:val="16"/>
          <w:color w:val="auto"/>
        </w:rPr>
        <w:t>LASALLE BANK NATIONAL ASSOCIATION</w:t>
      </w:r>
    </w:p>
    <w:p>
      <w:pPr>
        <w:spacing w:after="0" w:line="18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By: /s/ Denis J. Campbell</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Its: SVP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PAGE FOR FOURTH AMENDED AND RESTATED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ACCEPTANCE CORPORATION CREDIT AGREEMENT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104</w:t>
      </w:r>
    </w:p>
    <w:p>
      <w:pPr>
        <w:sectPr>
          <w:pgSz w:w="11900" w:h="16838" w:orient="portrait"/>
          <w:cols w:equalWidth="0" w:num="1">
            <w:col w:w="10219"/>
          </w:cols>
          <w:pgMar w:left="240" w:top="669" w:right="1440" w:bottom="1440" w:gutter="0" w:footer="0" w:header="0"/>
        </w:sectPr>
      </w:pPr>
    </w:p>
    <w:bookmarkStart w:id="113" w:name="page114"/>
    <w:bookmarkEnd w:id="113"/>
    <w:p>
      <w:pPr>
        <w:ind w:left="4140"/>
        <w:spacing w:after="0"/>
        <w:rPr>
          <w:sz w:val="20"/>
          <w:szCs w:val="20"/>
          <w:color w:val="auto"/>
        </w:rPr>
      </w:pPr>
      <w:r>
        <w:rPr>
          <w:rFonts w:ascii="Courier New" w:cs="Courier New" w:eastAsia="Courier New" w:hAnsi="Courier New"/>
          <w:sz w:val="16"/>
          <w:szCs w:val="16"/>
          <w:color w:val="auto"/>
        </w:rPr>
        <w:t>HARRIS N.A.</w:t>
      </w:r>
    </w:p>
    <w:p>
      <w:pPr>
        <w:spacing w:after="0" w:line="188"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By: /s/ Paul Rubrich</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Its: Vice President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PAGE FOR FOURTH AMENDED AND RESTATED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ACCEPTANCE CORPORATION CREDIT AGREEMENT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105</w:t>
      </w:r>
    </w:p>
    <w:p>
      <w:pPr>
        <w:sectPr>
          <w:pgSz w:w="11900" w:h="16838" w:orient="portrait"/>
          <w:cols w:equalWidth="0" w:num="1">
            <w:col w:w="10219"/>
          </w:cols>
          <w:pgMar w:left="240" w:top="669" w:right="1440" w:bottom="1440" w:gutter="0" w:footer="0" w:header="0"/>
        </w:sectPr>
      </w:pPr>
    </w:p>
    <w:bookmarkStart w:id="114" w:name="page115"/>
    <w:bookmarkEnd w:id="114"/>
    <w:p>
      <w:pPr>
        <w:ind w:left="4140"/>
        <w:spacing w:after="0"/>
        <w:rPr>
          <w:sz w:val="20"/>
          <w:szCs w:val="20"/>
          <w:color w:val="auto"/>
        </w:rPr>
      </w:pPr>
      <w:r>
        <w:rPr>
          <w:rFonts w:ascii="Courier New" w:cs="Courier New" w:eastAsia="Courier New" w:hAnsi="Courier New"/>
          <w:sz w:val="16"/>
          <w:szCs w:val="16"/>
          <w:color w:val="auto"/>
        </w:rPr>
        <w:t>FIFTH THIRD BANK</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(EASTERN MICHIGAN)</w:t>
      </w:r>
    </w:p>
    <w:p>
      <w:pPr>
        <w:spacing w:after="0" w:line="188"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By: /s/ John Antonczak</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Its: Vice President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PAGE FOR FOURTH AMENDED AND RESTATED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ACCEPTANCE CORPORATION CREDIT AGREEMENT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106</w:t>
      </w:r>
    </w:p>
    <w:p>
      <w:pPr>
        <w:sectPr>
          <w:pgSz w:w="11900" w:h="16838" w:orient="portrait"/>
          <w:cols w:equalWidth="0" w:num="1">
            <w:col w:w="10219"/>
          </w:cols>
          <w:pgMar w:left="240" w:top="669" w:right="1440" w:bottom="1440" w:gutter="0" w:footer="0" w:header="0"/>
        </w:sectPr>
      </w:pPr>
    </w:p>
    <w:bookmarkStart w:id="115" w:name="page116"/>
    <w:bookmarkEnd w:id="115"/>
    <w:p>
      <w:pPr>
        <w:ind w:left="4140"/>
        <w:spacing w:after="0"/>
        <w:rPr>
          <w:sz w:val="20"/>
          <w:szCs w:val="20"/>
          <w:color w:val="auto"/>
        </w:rPr>
      </w:pPr>
      <w:r>
        <w:rPr>
          <w:rFonts w:ascii="Courier New" w:cs="Courier New" w:eastAsia="Courier New" w:hAnsi="Courier New"/>
          <w:sz w:val="16"/>
          <w:szCs w:val="16"/>
          <w:color w:val="auto"/>
        </w:rPr>
        <w:t>NATIONAL CITY BANK OF THE</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MIDWEST FORMERLY KNOWN AS NATIONAL</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CITY BANK OF MICHIGAN/ILLINOIS</w:t>
      </w:r>
    </w:p>
    <w:p>
      <w:pPr>
        <w:spacing w:after="0" w:line="188"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By: /s/ Michael Kell</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Its: Vice President_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PAGE FOR FOURTH AMENDED AND RESTATED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ACCEPTANCE CORPORATION CREDIT AGREEMENT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107</w:t>
      </w:r>
    </w:p>
    <w:p>
      <w:pPr>
        <w:sectPr>
          <w:pgSz w:w="11900" w:h="16838" w:orient="portrait"/>
          <w:cols w:equalWidth="0" w:num="1">
            <w:col w:w="10219"/>
          </w:cols>
          <w:pgMar w:left="240" w:top="669" w:right="1440" w:bottom="1440" w:gutter="0" w:footer="0" w:header="0"/>
        </w:sectPr>
      </w:pPr>
    </w:p>
    <w:bookmarkStart w:id="116" w:name="page117"/>
    <w:bookmarkEnd w:id="116"/>
    <w:p>
      <w:pPr>
        <w:ind w:left="3261"/>
        <w:spacing w:after="0"/>
        <w:rPr>
          <w:sz w:val="20"/>
          <w:szCs w:val="20"/>
          <w:color w:val="auto"/>
        </w:rPr>
      </w:pPr>
      <w:r>
        <w:rPr>
          <w:rFonts w:ascii="Courier New" w:cs="Courier New" w:eastAsia="Courier New" w:hAnsi="Courier New"/>
          <w:sz w:val="16"/>
          <w:szCs w:val="16"/>
          <w:color w:val="auto"/>
        </w:rPr>
        <w:t>Attachment 1</w:t>
      </w:r>
    </w:p>
    <w:p>
      <w:pPr>
        <w:spacing w:after="0" w:line="188"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SCHEDULE 1.1(1)</w:t>
      </w:r>
    </w:p>
    <w:p>
      <w:pPr>
        <w:spacing w:after="0" w:line="188"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PRICING MATRIX</w:t>
      </w:r>
    </w:p>
    <w:p>
      <w:pPr>
        <w:spacing w:after="0" w:line="200" w:lineRule="exact"/>
        <w:rPr>
          <w:sz w:val="20"/>
          <w:szCs w:val="20"/>
          <w:color w:val="auto"/>
        </w:rPr>
      </w:pPr>
    </w:p>
    <w:p>
      <w:pPr>
        <w:spacing w:after="0" w:line="358" w:lineRule="exact"/>
        <w:rPr>
          <w:sz w:val="20"/>
          <w:szCs w:val="20"/>
          <w:color w:val="auto"/>
        </w:rPr>
      </w:pPr>
    </w:p>
    <w:p>
      <w:pPr>
        <w:ind w:left="2781"/>
        <w:spacing w:after="0"/>
        <w:tabs>
          <w:tab w:leader="none" w:pos="6421" w:val="left"/>
        </w:tabs>
        <w:rPr>
          <w:sz w:val="20"/>
          <w:szCs w:val="20"/>
          <w:color w:val="auto"/>
        </w:rPr>
      </w:pPr>
      <w:r>
        <w:rPr>
          <w:rFonts w:ascii="Courier New" w:cs="Courier New" w:eastAsia="Courier New" w:hAnsi="Courier New"/>
          <w:sz w:val="16"/>
          <w:szCs w:val="16"/>
          <w:color w:val="auto"/>
        </w:rPr>
        <w:t>THE APPLICABLE MARGIN FOR</w:t>
      </w:r>
      <w:r>
        <w:rPr>
          <w:sz w:val="20"/>
          <w:szCs w:val="20"/>
          <w:color w:val="auto"/>
        </w:rPr>
        <w:tab/>
      </w:r>
      <w:r>
        <w:rPr>
          <w:rFonts w:ascii="Courier New" w:cs="Courier New" w:eastAsia="Courier New" w:hAnsi="Courier New"/>
          <w:sz w:val="15"/>
          <w:szCs w:val="15"/>
          <w:color w:val="auto"/>
        </w:rPr>
        <w:t>APPLICABLE FEE PERCENTAGE FOR</w:t>
      </w:r>
    </w:p>
    <w:p>
      <w:pPr>
        <w:spacing w:after="0" w:line="4" w:lineRule="exact"/>
        <w:rPr>
          <w:sz w:val="20"/>
          <w:szCs w:val="20"/>
          <w:color w:val="auto"/>
        </w:rPr>
      </w:pPr>
    </w:p>
    <w:p>
      <w:pPr>
        <w:ind w:left="230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ADVANCES OF THE</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REVOLVING CREDIT</w:t>
      </w:r>
    </w:p>
    <w:p>
      <w:pPr>
        <w:spacing w:after="0" w:line="4" w:lineRule="exact"/>
        <w:rPr>
          <w:sz w:val="20"/>
          <w:szCs w:val="20"/>
          <w:color w:val="auto"/>
        </w:rPr>
      </w:pPr>
    </w:p>
    <w:p>
      <w:pPr>
        <w:ind w:left="2301"/>
        <w:spacing w:after="0"/>
        <w:tabs>
          <w:tab w:leader="none" w:pos="4021" w:val="left"/>
        </w:tabs>
        <w:rPr>
          <w:sz w:val="20"/>
          <w:szCs w:val="20"/>
          <w:color w:val="auto"/>
        </w:rPr>
      </w:pPr>
      <w:r>
        <w:rPr>
          <w:rFonts w:ascii="Courier New" w:cs="Courier New" w:eastAsia="Courier New" w:hAnsi="Courier New"/>
          <w:sz w:val="16"/>
          <w:szCs w:val="16"/>
          <w:color w:val="auto"/>
        </w:rPr>
        <w:t>ADVANCES AT THE</w:t>
      </w:r>
      <w:r>
        <w:rPr>
          <w:sz w:val="20"/>
          <w:szCs w:val="20"/>
          <w:color w:val="auto"/>
        </w:rPr>
        <w:tab/>
      </w:r>
      <w:r>
        <w:rPr>
          <w:rFonts w:ascii="Courier New" w:cs="Courier New" w:eastAsia="Courier New" w:hAnsi="Courier New"/>
          <w:sz w:val="15"/>
          <w:szCs w:val="15"/>
          <w:color w:val="auto"/>
        </w:rPr>
        <w:t>CARRIED AT THE</w:t>
      </w:r>
    </w:p>
    <w:p>
      <w:pPr>
        <w:spacing w:after="0" w:line="4" w:lineRule="exact"/>
        <w:rPr>
          <w:sz w:val="20"/>
          <w:szCs w:val="20"/>
          <w:color w:val="auto"/>
        </w:rPr>
      </w:pPr>
    </w:p>
    <w:p>
      <w:pPr>
        <w:ind w:left="201"/>
        <w:spacing w:after="0"/>
        <w:tabs>
          <w:tab w:leader="none" w:pos="2281" w:val="left"/>
          <w:tab w:leader="none" w:pos="7761" w:val="left"/>
        </w:tabs>
        <w:rPr>
          <w:sz w:val="20"/>
          <w:szCs w:val="20"/>
          <w:color w:val="auto"/>
        </w:rPr>
      </w:pPr>
      <w:r>
        <w:rPr>
          <w:rFonts w:ascii="Courier New" w:cs="Courier New" w:eastAsia="Courier New" w:hAnsi="Courier New"/>
          <w:sz w:val="16"/>
          <w:szCs w:val="16"/>
          <w:color w:val="auto"/>
        </w:rPr>
        <w:t>NOTWITHSTANDING THE</w:t>
        <w:tab/>
        <w:t>PRIME-BASED RATE EURODOLLAR-BASED RATE REVOLVING CREDIT</w:t>
        <w:tab/>
        <w:t>LETTER OF CREDIT</w:t>
      </w:r>
    </w:p>
    <w:p>
      <w:pPr>
        <w:spacing w:after="0" w:line="4" w:lineRule="exact"/>
        <w:rPr>
          <w:sz w:val="20"/>
          <w:szCs w:val="20"/>
          <w:color w:val="auto"/>
        </w:rPr>
      </w:pPr>
    </w:p>
    <w:p>
      <w:pPr>
        <w:ind w:left="1"/>
        <w:spacing w:after="0"/>
        <w:tabs>
          <w:tab w:leader="none" w:pos="2761" w:val="left"/>
          <w:tab w:leader="none" w:pos="4401" w:val="left"/>
          <w:tab w:leader="none" w:pos="6041" w:val="left"/>
          <w:tab w:leader="none" w:pos="8441" w:val="left"/>
        </w:tabs>
        <w:rPr>
          <w:sz w:val="20"/>
          <w:szCs w:val="20"/>
          <w:color w:val="auto"/>
        </w:rPr>
      </w:pPr>
      <w:r>
        <w:rPr>
          <w:rFonts w:ascii="Courier New" w:cs="Courier New" w:eastAsia="Courier New" w:hAnsi="Courier New"/>
          <w:sz w:val="16"/>
          <w:szCs w:val="16"/>
          <w:color w:val="auto"/>
        </w:rPr>
        <w:t>COMPANY'S RATING LEVEL:</w:t>
      </w:r>
      <w:r>
        <w:rPr>
          <w:sz w:val="20"/>
          <w:szCs w:val="20"/>
          <w:color w:val="auto"/>
        </w:rPr>
        <w:tab/>
      </w:r>
      <w:r>
        <w:rPr>
          <w:rFonts w:ascii="Courier New" w:cs="Courier New" w:eastAsia="Courier New" w:hAnsi="Courier New"/>
          <w:sz w:val="16"/>
          <w:szCs w:val="16"/>
          <w:color w:val="auto"/>
        </w:rPr>
        <w:t>SHALL BE</w:t>
      </w:r>
      <w:r>
        <w:rPr>
          <w:sz w:val="20"/>
          <w:szCs w:val="20"/>
          <w:color w:val="auto"/>
        </w:rPr>
        <w:tab/>
      </w:r>
      <w:r>
        <w:rPr>
          <w:rFonts w:ascii="Courier New" w:cs="Courier New" w:eastAsia="Courier New" w:hAnsi="Courier New"/>
          <w:sz w:val="16"/>
          <w:szCs w:val="16"/>
          <w:color w:val="auto"/>
        </w:rPr>
        <w:t>SHALL BE</w:t>
      </w:r>
      <w:r>
        <w:rPr>
          <w:sz w:val="20"/>
          <w:szCs w:val="20"/>
          <w:color w:val="auto"/>
        </w:rPr>
        <w:tab/>
      </w:r>
      <w:r>
        <w:rPr>
          <w:rFonts w:ascii="Courier New" w:cs="Courier New" w:eastAsia="Courier New" w:hAnsi="Courier New"/>
          <w:sz w:val="16"/>
          <w:szCs w:val="16"/>
          <w:color w:val="auto"/>
        </w:rPr>
        <w:t>FACILITY FEE</w:t>
      </w:r>
      <w:r>
        <w:rPr>
          <w:sz w:val="20"/>
          <w:szCs w:val="20"/>
          <w:color w:val="auto"/>
        </w:rPr>
        <w:tab/>
      </w:r>
      <w:r>
        <w:rPr>
          <w:rFonts w:ascii="Courier New" w:cs="Courier New" w:eastAsia="Courier New" w:hAnsi="Courier New"/>
          <w:sz w:val="15"/>
          <w:szCs w:val="15"/>
          <w:color w:val="auto"/>
        </w:rPr>
        <w:t>FEE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 --------------------- ----------------- ---------------------</w:t>
      </w:r>
    </w:p>
    <w:p>
      <w:pPr>
        <w:spacing w:after="0" w:line="190" w:lineRule="exact"/>
        <w:rPr>
          <w:sz w:val="20"/>
          <w:szCs w:val="20"/>
          <w:color w:val="auto"/>
        </w:rPr>
      </w:pPr>
    </w:p>
    <w:p>
      <w:pPr>
        <w:ind w:left="4621" w:right="899" w:hanging="5187"/>
        <w:spacing w:after="0" w:line="241" w:lineRule="auto"/>
        <w:tabs>
          <w:tab w:leader="none" w:pos="4601" w:val="left"/>
        </w:tabs>
        <w:rPr>
          <w:sz w:val="20"/>
          <w:szCs w:val="20"/>
          <w:color w:val="auto"/>
        </w:rPr>
      </w:pPr>
      <w:r>
        <w:rPr>
          <w:rFonts w:ascii="Courier New" w:cs="Courier New" w:eastAsia="Courier New" w:hAnsi="Courier New"/>
          <w:sz w:val="16"/>
          <w:szCs w:val="16"/>
          <w:color w:val="auto"/>
        </w:rPr>
        <w:t>0%</w:t>
      </w:r>
      <w:r>
        <w:rPr>
          <w:sz w:val="20"/>
          <w:szCs w:val="20"/>
          <w:color w:val="auto"/>
        </w:rPr>
        <w:tab/>
      </w:r>
      <w:r>
        <w:rPr>
          <w:rFonts w:ascii="Courier New" w:cs="Courier New" w:eastAsia="Courier New" w:hAnsi="Courier New"/>
          <w:sz w:val="16"/>
          <w:szCs w:val="16"/>
          <w:color w:val="auto"/>
        </w:rPr>
        <w:t>1.30% .6000% 1.425% (inclusive of</w:t>
      </w:r>
    </w:p>
    <w:p>
      <w:pPr>
        <w:spacing w:after="0" w:line="186" w:lineRule="exact"/>
        <w:rPr>
          <w:sz w:val="20"/>
          <w:szCs w:val="20"/>
          <w:color w:val="auto"/>
        </w:rPr>
      </w:pPr>
    </w:p>
    <w:p>
      <w:pPr>
        <w:ind w:left="8261"/>
        <w:spacing w:after="0"/>
        <w:rPr>
          <w:sz w:val="20"/>
          <w:szCs w:val="20"/>
          <w:color w:val="auto"/>
        </w:rPr>
      </w:pPr>
      <w:r>
        <w:rPr>
          <w:rFonts w:ascii="Courier New" w:cs="Courier New" w:eastAsia="Courier New" w:hAnsi="Courier New"/>
          <w:sz w:val="16"/>
          <w:szCs w:val="16"/>
          <w:color w:val="auto"/>
        </w:rPr>
        <w:t>facing fee)</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right"/>
        <w:ind w:left="3741" w:right="6179" w:hanging="3741"/>
        <w:spacing w:after="0" w:line="486" w:lineRule="auto"/>
        <w:tabs>
          <w:tab w:leader="none" w:pos="379"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terms as defined in the Agreement. 108</w:t>
      </w:r>
    </w:p>
    <w:p>
      <w:pPr>
        <w:sectPr>
          <w:pgSz w:w="11900" w:h="16838" w:orient="portrait"/>
          <w:cols w:equalWidth="0" w:num="1">
            <w:col w:w="10221"/>
          </w:cols>
          <w:pgMar w:left="239" w:top="669" w:right="1440" w:bottom="1440" w:gutter="0" w:footer="0" w:header="0"/>
        </w:sectPr>
      </w:pPr>
    </w:p>
    <w:bookmarkStart w:id="117" w:name="page118"/>
    <w:bookmarkEnd w:id="117"/>
    <w:p>
      <w:pPr>
        <w:ind w:left="3260"/>
        <w:spacing w:after="0"/>
        <w:rPr>
          <w:sz w:val="20"/>
          <w:szCs w:val="20"/>
          <w:color w:val="auto"/>
        </w:rPr>
      </w:pPr>
      <w:r>
        <w:rPr>
          <w:rFonts w:ascii="Courier New" w:cs="Courier New" w:eastAsia="Courier New" w:hAnsi="Courier New"/>
          <w:sz w:val="16"/>
          <w:szCs w:val="16"/>
          <w:color w:val="auto"/>
        </w:rPr>
        <w:t>SCHEDULE 3.11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60" w:type="dxa"/>
            <w:vAlign w:val="bottom"/>
          </w:tcPr>
          <w:p>
            <w:pPr>
              <w:spacing w:after="0"/>
              <w:rPr>
                <w:sz w:val="15"/>
                <w:szCs w:val="15"/>
                <w:color w:val="auto"/>
              </w:rPr>
            </w:pPr>
          </w:p>
        </w:tc>
        <w:tc>
          <w:tcPr>
            <w:tcW w:w="4320" w:type="dxa"/>
            <w:vAlign w:val="bottom"/>
            <w:gridSpan w:val="2"/>
          </w:tcPr>
          <w:p>
            <w:pPr>
              <w:ind w:left="1540"/>
              <w:spacing w:after="0"/>
              <w:rPr>
                <w:sz w:val="20"/>
                <w:szCs w:val="20"/>
                <w:color w:val="auto"/>
              </w:rPr>
            </w:pPr>
            <w:r>
              <w:rPr>
                <w:rFonts w:ascii="Courier New" w:cs="Courier New" w:eastAsia="Courier New" w:hAnsi="Courier New"/>
                <w:sz w:val="16"/>
                <w:szCs w:val="16"/>
                <w:color w:val="auto"/>
              </w:rPr>
              <w:t>EXISTING LETTERS OF CREDIT</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739"/>
        </w:trPr>
        <w:tc>
          <w:tcPr>
            <w:tcW w:w="1060" w:type="dxa"/>
            <w:vAlign w:val="bottom"/>
          </w:tcPr>
          <w:p>
            <w:pPr>
              <w:spacing w:after="0"/>
              <w:rPr>
                <w:sz w:val="20"/>
                <w:szCs w:val="20"/>
                <w:color w:val="auto"/>
              </w:rPr>
            </w:pPr>
            <w:r>
              <w:rPr>
                <w:rFonts w:ascii="Courier New" w:cs="Courier New" w:eastAsia="Courier New" w:hAnsi="Courier New"/>
                <w:sz w:val="16"/>
                <w:szCs w:val="16"/>
                <w:color w:val="auto"/>
              </w:rPr>
              <w:t>LC NUMBER</w:t>
            </w:r>
          </w:p>
        </w:tc>
        <w:tc>
          <w:tcPr>
            <w:tcW w:w="2100" w:type="dxa"/>
            <w:vAlign w:val="bottom"/>
          </w:tcPr>
          <w:p>
            <w:pPr>
              <w:ind w:left="580"/>
              <w:spacing w:after="0"/>
              <w:rPr>
                <w:sz w:val="20"/>
                <w:szCs w:val="20"/>
                <w:color w:val="auto"/>
              </w:rPr>
            </w:pPr>
            <w:r>
              <w:rPr>
                <w:rFonts w:ascii="Courier New" w:cs="Courier New" w:eastAsia="Courier New" w:hAnsi="Courier New"/>
                <w:sz w:val="16"/>
                <w:szCs w:val="16"/>
                <w:color w:val="auto"/>
              </w:rPr>
              <w:t>APPLICANT</w:t>
            </w:r>
          </w:p>
        </w:tc>
        <w:tc>
          <w:tcPr>
            <w:tcW w:w="2220" w:type="dxa"/>
            <w:vAlign w:val="bottom"/>
          </w:tcPr>
          <w:p>
            <w:pPr>
              <w:ind w:left="480"/>
              <w:spacing w:after="0"/>
              <w:rPr>
                <w:sz w:val="20"/>
                <w:szCs w:val="20"/>
                <w:color w:val="auto"/>
              </w:rPr>
            </w:pPr>
            <w:r>
              <w:rPr>
                <w:rFonts w:ascii="Courier New" w:cs="Courier New" w:eastAsia="Courier New" w:hAnsi="Courier New"/>
                <w:sz w:val="16"/>
                <w:szCs w:val="16"/>
                <w:color w:val="auto"/>
              </w:rPr>
              <w:t>BENEFICIARY</w:t>
            </w:r>
          </w:p>
        </w:tc>
        <w:tc>
          <w:tcPr>
            <w:tcW w:w="164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EXPIRATION DATE</w:t>
            </w:r>
          </w:p>
        </w:tc>
        <w:tc>
          <w:tcPr>
            <w:tcW w:w="8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AMOUNT</w:t>
            </w:r>
          </w:p>
        </w:tc>
      </w:tr>
      <w:tr>
        <w:trPr>
          <w:trHeight w:val="185"/>
        </w:trPr>
        <w:tc>
          <w:tcPr>
            <w:tcW w:w="106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2100" w:type="dxa"/>
            <w:vAlign w:val="bottom"/>
          </w:tcPr>
          <w:p>
            <w:pPr>
              <w:ind w:left="180"/>
              <w:spacing w:after="0"/>
              <w:rPr>
                <w:sz w:val="20"/>
                <w:szCs w:val="20"/>
                <w:color w:val="auto"/>
              </w:rPr>
            </w:pPr>
            <w:r>
              <w:rPr>
                <w:rFonts w:ascii="Courier New" w:cs="Courier New" w:eastAsia="Courier New" w:hAnsi="Courier New"/>
                <w:sz w:val="16"/>
                <w:szCs w:val="16"/>
                <w:color w:val="auto"/>
                <w:w w:val="98"/>
              </w:rPr>
              <w:t>--------------------</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w w:val="99"/>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6"/>
                <w:szCs w:val="16"/>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1060" w:type="dxa"/>
            <w:vAlign w:val="bottom"/>
          </w:tcPr>
          <w:p>
            <w:pPr>
              <w:spacing w:after="0"/>
              <w:rPr>
                <w:sz w:val="20"/>
                <w:szCs w:val="20"/>
                <w:color w:val="auto"/>
              </w:rPr>
            </w:pPr>
            <w:r>
              <w:rPr>
                <w:rFonts w:ascii="Courier New" w:cs="Courier New" w:eastAsia="Courier New" w:hAnsi="Courier New"/>
                <w:sz w:val="16"/>
                <w:szCs w:val="16"/>
                <w:color w:val="auto"/>
              </w:rPr>
              <w:t>578094-03</w:t>
            </w:r>
          </w:p>
        </w:tc>
        <w:tc>
          <w:tcPr>
            <w:tcW w:w="2100" w:type="dxa"/>
            <w:vAlign w:val="bottom"/>
          </w:tcPr>
          <w:p>
            <w:pPr>
              <w:spacing w:after="0"/>
              <w:rPr>
                <w:sz w:val="20"/>
                <w:szCs w:val="20"/>
                <w:color w:val="auto"/>
              </w:rPr>
            </w:pPr>
            <w:r>
              <w:rPr>
                <w:rFonts w:ascii="Courier New" w:cs="Courier New" w:eastAsia="Courier New" w:hAnsi="Courier New"/>
                <w:sz w:val="16"/>
                <w:szCs w:val="16"/>
                <w:color w:val="auto"/>
              </w:rPr>
              <w:t>CAC Reinsurance Ltd.</w:t>
            </w: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Combined Insurance</w:t>
            </w:r>
          </w:p>
        </w:tc>
        <w:tc>
          <w:tcPr>
            <w:tcW w:w="16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5/26/06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9"/>
              </w:rPr>
              <w:t>2,500,000</w:t>
            </w:r>
          </w:p>
        </w:tc>
      </w:tr>
      <w:tr>
        <w:trPr>
          <w:trHeight w:val="185"/>
        </w:trPr>
        <w:tc>
          <w:tcPr>
            <w:tcW w:w="1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Company of America</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0"/>
        </w:trPr>
        <w:tc>
          <w:tcPr>
            <w:tcW w:w="1060" w:type="dxa"/>
            <w:vAlign w:val="bottom"/>
          </w:tcPr>
          <w:p>
            <w:pPr>
              <w:spacing w:after="0"/>
              <w:rPr>
                <w:sz w:val="20"/>
                <w:szCs w:val="20"/>
                <w:color w:val="auto"/>
              </w:rPr>
            </w:pPr>
            <w:r>
              <w:rPr>
                <w:rFonts w:ascii="Courier New" w:cs="Courier New" w:eastAsia="Courier New" w:hAnsi="Courier New"/>
                <w:sz w:val="16"/>
                <w:szCs w:val="16"/>
                <w:color w:val="auto"/>
              </w:rPr>
              <w:t>565237-03</w:t>
            </w:r>
          </w:p>
        </w:tc>
        <w:tc>
          <w:tcPr>
            <w:tcW w:w="2100" w:type="dxa"/>
            <w:vAlign w:val="bottom"/>
          </w:tcPr>
          <w:p>
            <w:pPr>
              <w:spacing w:after="0"/>
              <w:rPr>
                <w:sz w:val="20"/>
                <w:szCs w:val="20"/>
                <w:color w:val="auto"/>
              </w:rPr>
            </w:pPr>
            <w:r>
              <w:rPr>
                <w:rFonts w:ascii="Courier New" w:cs="Courier New" w:eastAsia="Courier New" w:hAnsi="Courier New"/>
                <w:sz w:val="16"/>
                <w:szCs w:val="16"/>
                <w:color w:val="auto"/>
              </w:rPr>
              <w:t>CAC Reinsurance Ltd.</w:t>
            </w: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American Bankers Life</w:t>
            </w:r>
          </w:p>
        </w:tc>
        <w:tc>
          <w:tcPr>
            <w:tcW w:w="164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5/26/06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50,000</w:t>
            </w:r>
          </w:p>
        </w:tc>
      </w:tr>
      <w:tr>
        <w:trPr>
          <w:trHeight w:val="185"/>
        </w:trPr>
        <w:tc>
          <w:tcPr>
            <w:tcW w:w="1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Assurance Co. of</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5"/>
        </w:trPr>
        <w:tc>
          <w:tcPr>
            <w:tcW w:w="1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20" w:type="dxa"/>
            <w:vAlign w:val="bottom"/>
          </w:tcPr>
          <w:p>
            <w:pPr>
              <w:ind w:left="780"/>
              <w:spacing w:after="0"/>
              <w:rPr>
                <w:sz w:val="20"/>
                <w:szCs w:val="20"/>
                <w:color w:val="auto"/>
              </w:rPr>
            </w:pPr>
            <w:r>
              <w:rPr>
                <w:rFonts w:ascii="Courier New" w:cs="Courier New" w:eastAsia="Courier New" w:hAnsi="Courier New"/>
                <w:sz w:val="16"/>
                <w:szCs w:val="16"/>
                <w:color w:val="auto"/>
              </w:rPr>
              <w:t>Florida</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375" w:lineRule="exact"/>
        <w:rPr>
          <w:sz w:val="20"/>
          <w:szCs w:val="20"/>
          <w:color w:val="auto"/>
        </w:rPr>
      </w:pPr>
    </w:p>
    <w:p>
      <w:pPr>
        <w:ind w:right="2639" w:firstLine="576"/>
        <w:spacing w:after="0" w:line="274" w:lineRule="auto"/>
        <w:rPr>
          <w:sz w:val="20"/>
          <w:szCs w:val="20"/>
          <w:color w:val="auto"/>
        </w:rPr>
      </w:pPr>
      <w:r>
        <w:rPr>
          <w:rFonts w:ascii="Courier New" w:cs="Courier New" w:eastAsia="Courier New" w:hAnsi="Courier New"/>
          <w:sz w:val="15"/>
          <w:szCs w:val="15"/>
          <w:color w:val="auto"/>
        </w:rPr>
        <w:t>The Account Party for each Letter of Credit described in this Schedule is CAC Reinsurance Ltd. solely, and not jointly and severally with the Company.</w:t>
      </w:r>
    </w:p>
    <w:p>
      <w:pPr>
        <w:spacing w:after="0" w:line="16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109</w:t>
      </w:r>
    </w:p>
    <w:p>
      <w:pPr>
        <w:sectPr>
          <w:pgSz w:w="11900" w:h="16838" w:orient="portrait"/>
          <w:cols w:equalWidth="0" w:num="1">
            <w:col w:w="10219"/>
          </w:cols>
          <w:pgMar w:left="240" w:top="669" w:right="1440" w:bottom="1440" w:gutter="0" w:footer="0" w:header="0"/>
        </w:sectPr>
      </w:pPr>
    </w:p>
    <w:bookmarkStart w:id="118" w:name="page119"/>
    <w:bookmarkEnd w:id="118"/>
    <w:p>
      <w:pPr>
        <w:ind w:left="3260"/>
        <w:spacing w:after="0"/>
        <w:rPr>
          <w:sz w:val="20"/>
          <w:szCs w:val="20"/>
          <w:color w:val="auto"/>
        </w:rPr>
      </w:pPr>
      <w:r>
        <w:rPr>
          <w:rFonts w:ascii="Courier New" w:cs="Courier New" w:eastAsia="Courier New" w:hAnsi="Courier New"/>
          <w:sz w:val="16"/>
          <w:szCs w:val="16"/>
          <w:color w:val="auto"/>
        </w:rPr>
        <w:t>SCHEDULE 6.5</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SUBSIDIARIES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tcPr>
          <w:p>
            <w:pPr>
              <w:spacing w:after="0"/>
              <w:rPr>
                <w:sz w:val="20"/>
                <w:szCs w:val="20"/>
                <w:color w:val="auto"/>
              </w:rPr>
            </w:pPr>
            <w:r>
              <w:rPr>
                <w:rFonts w:ascii="Courier New" w:cs="Courier New" w:eastAsia="Courier New" w:hAnsi="Courier New"/>
                <w:sz w:val="16"/>
                <w:szCs w:val="16"/>
                <w:color w:val="auto"/>
              </w:rPr>
              <w:t>See attached.</w:t>
            </w:r>
          </w:p>
        </w:tc>
        <w:tc>
          <w:tcPr>
            <w:tcW w:w="1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739"/>
        </w:trPr>
        <w:tc>
          <w:tcPr>
            <w:tcW w:w="220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DATE</w:t>
            </w: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220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CREATED</w:t>
            </w: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DOMESTIC</w:t>
            </w:r>
          </w:p>
        </w:tc>
      </w:tr>
      <w:tr>
        <w:trPr>
          <w:trHeight w:val="185"/>
        </w:trPr>
        <w:tc>
          <w:tcPr>
            <w:tcW w:w="2200" w:type="dxa"/>
            <w:vAlign w:val="bottom"/>
          </w:tcPr>
          <w:p>
            <w:pPr>
              <w:spacing w:after="0"/>
              <w:rPr>
                <w:sz w:val="16"/>
                <w:szCs w:val="16"/>
                <w:color w:val="auto"/>
              </w:rPr>
            </w:pPr>
          </w:p>
        </w:tc>
        <w:tc>
          <w:tcPr>
            <w:tcW w:w="11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OR</w:t>
            </w: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rPr>
              <w:t>STATE/COUNTRY OF</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9"/>
              </w:rPr>
              <w:t>PERCENT OF</w:t>
            </w:r>
          </w:p>
        </w:tc>
        <w:tc>
          <w:tcPr>
            <w:tcW w:w="216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NATURE OF</w:t>
            </w:r>
          </w:p>
        </w:tc>
        <w:tc>
          <w:tcPr>
            <w:tcW w:w="1100" w:type="dxa"/>
            <w:vAlign w:val="bottom"/>
          </w:tcPr>
          <w:p>
            <w:pPr>
              <w:ind w:left="340"/>
              <w:spacing w:after="0"/>
              <w:rPr>
                <w:sz w:val="20"/>
                <w:szCs w:val="20"/>
                <w:color w:val="auto"/>
              </w:rPr>
            </w:pPr>
            <w:r>
              <w:rPr>
                <w:rFonts w:ascii="Courier New" w:cs="Courier New" w:eastAsia="Courier New" w:hAnsi="Courier New"/>
                <w:sz w:val="16"/>
                <w:szCs w:val="16"/>
                <w:color w:val="auto"/>
              </w:rPr>
              <w:t>OR</w:t>
            </w:r>
          </w:p>
        </w:tc>
      </w:tr>
      <w:tr>
        <w:trPr>
          <w:trHeight w:val="185"/>
        </w:trPr>
        <w:tc>
          <w:tcPr>
            <w:tcW w:w="220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NAME OF SUBSIDIARY</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ACQUIRED</w:t>
            </w:r>
          </w:p>
        </w:tc>
        <w:tc>
          <w:tcPr>
            <w:tcW w:w="178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INCORPORATION</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9"/>
              </w:rPr>
              <w:t>OWNERSHIP</w:t>
            </w: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BUSINESS</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FOREIGN</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w w:val="97"/>
              </w:rPr>
              <w:t>----------</w:t>
            </w:r>
          </w:p>
        </w:tc>
        <w:tc>
          <w:tcPr>
            <w:tcW w:w="53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Provides auction</w:t>
            </w:r>
          </w:p>
        </w:tc>
        <w:tc>
          <w:tcPr>
            <w:tcW w:w="1100" w:type="dxa"/>
            <w:vAlign w:val="bottom"/>
          </w:tcPr>
          <w:p>
            <w:pPr>
              <w:spacing w:after="0"/>
              <w:rPr>
                <w:sz w:val="24"/>
                <w:szCs w:val="24"/>
                <w:color w:val="auto"/>
              </w:rPr>
            </w:pPr>
          </w:p>
        </w:tc>
      </w:tr>
      <w:tr>
        <w:trPr>
          <w:trHeight w:val="185"/>
        </w:trPr>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Services to sellers</w:t>
            </w:r>
          </w:p>
        </w:tc>
        <w:tc>
          <w:tcPr>
            <w:tcW w:w="1100" w:type="dxa"/>
            <w:vAlign w:val="bottom"/>
          </w:tcPr>
          <w:p>
            <w:pPr>
              <w:spacing w:after="0"/>
              <w:rPr>
                <w:sz w:val="16"/>
                <w:szCs w:val="16"/>
                <w:color w:val="auto"/>
              </w:rPr>
            </w:pPr>
          </w:p>
        </w:tc>
      </w:tr>
      <w:tr>
        <w:trPr>
          <w:trHeight w:val="185"/>
        </w:trPr>
        <w:tc>
          <w:tcPr>
            <w:tcW w:w="220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Arlington Investment</w:t>
            </w: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6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when selling</w:t>
            </w:r>
          </w:p>
        </w:tc>
        <w:tc>
          <w:tcPr>
            <w:tcW w:w="1100" w:type="dxa"/>
            <w:vAlign w:val="bottom"/>
          </w:tcPr>
          <w:p>
            <w:pPr>
              <w:spacing w:after="0"/>
              <w:rPr>
                <w:sz w:val="16"/>
                <w:szCs w:val="16"/>
                <w:color w:val="auto"/>
              </w:rPr>
            </w:pPr>
          </w:p>
        </w:tc>
      </w:tr>
      <w:tr>
        <w:trPr>
          <w:trHeight w:val="185"/>
        </w:trPr>
        <w:tc>
          <w:tcPr>
            <w:tcW w:w="2200" w:type="dxa"/>
            <w:vAlign w:val="bottom"/>
          </w:tcPr>
          <w:p>
            <w:pPr>
              <w:jc w:val="center"/>
              <w:ind w:right="300"/>
              <w:spacing w:after="0"/>
              <w:rPr>
                <w:sz w:val="20"/>
                <w:szCs w:val="20"/>
                <w:color w:val="auto"/>
              </w:rPr>
            </w:pPr>
            <w:r>
              <w:rPr>
                <w:rFonts w:ascii="Courier New" w:cs="Courier New" w:eastAsia="Courier New" w:hAnsi="Courier New"/>
                <w:sz w:val="16"/>
                <w:szCs w:val="16"/>
                <w:color w:val="auto"/>
                <w:w w:val="98"/>
              </w:rPr>
              <w:t>Company</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5/7/1998</w:t>
            </w:r>
          </w:p>
        </w:tc>
        <w:tc>
          <w:tcPr>
            <w:tcW w:w="178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State of Michigan</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100%</w:t>
            </w: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8"/>
              </w:rPr>
              <w:t>automobiles</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Domestic</w:t>
            </w:r>
          </w:p>
        </w:tc>
      </w:tr>
      <w:tr>
        <w:trPr>
          <w:trHeight w:val="370"/>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w w:val="99"/>
              </w:rPr>
              <w:t>Finance Retail</w:t>
            </w:r>
          </w:p>
        </w:tc>
        <w:tc>
          <w:tcPr>
            <w:tcW w:w="1100" w:type="dxa"/>
            <w:vAlign w:val="bottom"/>
          </w:tcPr>
          <w:p>
            <w:pPr>
              <w:spacing w:after="0"/>
              <w:rPr>
                <w:sz w:val="24"/>
                <w:szCs w:val="24"/>
                <w:color w:val="auto"/>
              </w:rPr>
            </w:pPr>
          </w:p>
        </w:tc>
      </w:tr>
      <w:tr>
        <w:trPr>
          <w:trHeight w:val="185"/>
        </w:trPr>
        <w:tc>
          <w:tcPr>
            <w:tcW w:w="220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Auto Funding America</w:t>
            </w: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8"/>
              </w:rPr>
              <w:t>Installment</w:t>
            </w:r>
          </w:p>
        </w:tc>
        <w:tc>
          <w:tcPr>
            <w:tcW w:w="1100" w:type="dxa"/>
            <w:vAlign w:val="bottom"/>
          </w:tcPr>
          <w:p>
            <w:pPr>
              <w:spacing w:after="0"/>
              <w:rPr>
                <w:sz w:val="16"/>
                <w:szCs w:val="16"/>
                <w:color w:val="auto"/>
              </w:rPr>
            </w:pPr>
          </w:p>
        </w:tc>
      </w:tr>
      <w:tr>
        <w:trPr>
          <w:trHeight w:val="185"/>
        </w:trPr>
        <w:tc>
          <w:tcPr>
            <w:tcW w:w="220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Inc.</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1/18/2000</w:t>
            </w:r>
          </w:p>
        </w:tc>
        <w:tc>
          <w:tcPr>
            <w:tcW w:w="178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State of Michigan</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100%</w:t>
            </w: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Contracts</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Domestic</w:t>
            </w:r>
          </w:p>
        </w:tc>
      </w:tr>
      <w:tr>
        <w:trPr>
          <w:trHeight w:val="370"/>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w w:val="99"/>
              </w:rPr>
              <w:t>Finance Retail</w:t>
            </w:r>
          </w:p>
        </w:tc>
        <w:tc>
          <w:tcPr>
            <w:tcW w:w="1100" w:type="dxa"/>
            <w:vAlign w:val="bottom"/>
          </w:tcPr>
          <w:p>
            <w:pPr>
              <w:spacing w:after="0"/>
              <w:rPr>
                <w:sz w:val="24"/>
                <w:szCs w:val="24"/>
                <w:color w:val="auto"/>
              </w:rPr>
            </w:pPr>
          </w:p>
        </w:tc>
      </w:tr>
      <w:tr>
        <w:trPr>
          <w:trHeight w:val="185"/>
        </w:trPr>
        <w:tc>
          <w:tcPr>
            <w:tcW w:w="2200" w:type="dxa"/>
            <w:vAlign w:val="bottom"/>
          </w:tcPr>
          <w:p>
            <w:pPr>
              <w:jc w:val="center"/>
              <w:ind w:right="200"/>
              <w:spacing w:after="0"/>
              <w:rPr>
                <w:sz w:val="20"/>
                <w:szCs w:val="20"/>
                <w:color w:val="auto"/>
              </w:rPr>
            </w:pPr>
            <w:r>
              <w:rPr>
                <w:rFonts w:ascii="Courier New" w:cs="Courier New" w:eastAsia="Courier New" w:hAnsi="Courier New"/>
                <w:sz w:val="16"/>
                <w:szCs w:val="16"/>
                <w:color w:val="auto"/>
                <w:w w:val="99"/>
              </w:rPr>
              <w:t>Auto Funding America</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7/26/2000</w:t>
            </w:r>
          </w:p>
        </w:tc>
        <w:tc>
          <w:tcPr>
            <w:tcW w:w="178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State of Nevada</w:t>
            </w:r>
          </w:p>
        </w:tc>
        <w:tc>
          <w:tcPr>
            <w:tcW w:w="1400" w:type="dxa"/>
            <w:vAlign w:val="bottom"/>
          </w:tcPr>
          <w:p>
            <w:pPr>
              <w:spacing w:after="0"/>
              <w:rPr>
                <w:sz w:val="16"/>
                <w:szCs w:val="16"/>
                <w:color w:val="auto"/>
              </w:rPr>
            </w:pP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8"/>
              </w:rPr>
              <w:t>Installment</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Foreign</w:t>
            </w:r>
          </w:p>
        </w:tc>
      </w:tr>
      <w:tr>
        <w:trPr>
          <w:trHeight w:val="185"/>
        </w:trPr>
        <w:tc>
          <w:tcPr>
            <w:tcW w:w="220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of Nevada Inc.</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7"/>
              </w:rPr>
              <w:t>12/17/2003</w:t>
            </w:r>
          </w:p>
        </w:tc>
        <w:tc>
          <w:tcPr>
            <w:tcW w:w="178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State of Michigan</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100%</w:t>
            </w: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Contracts</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Domestic</w:t>
            </w:r>
          </w:p>
        </w:tc>
      </w:tr>
      <w:tr>
        <w:trPr>
          <w:trHeight w:val="370"/>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w w:val="99"/>
              </w:rPr>
              <w:t>Accept the</w:t>
            </w:r>
          </w:p>
        </w:tc>
        <w:tc>
          <w:tcPr>
            <w:tcW w:w="1100" w:type="dxa"/>
            <w:vAlign w:val="bottom"/>
          </w:tcPr>
          <w:p>
            <w:pPr>
              <w:spacing w:after="0"/>
              <w:rPr>
                <w:sz w:val="24"/>
                <w:szCs w:val="24"/>
                <w:color w:val="auto"/>
              </w:rPr>
            </w:pPr>
          </w:p>
        </w:tc>
      </w:tr>
      <w:tr>
        <w:trPr>
          <w:trHeight w:val="185"/>
        </w:trPr>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assignment of lease</w:t>
            </w:r>
          </w:p>
        </w:tc>
        <w:tc>
          <w:tcPr>
            <w:tcW w:w="1100" w:type="dxa"/>
            <w:vAlign w:val="bottom"/>
          </w:tcPr>
          <w:p>
            <w:pPr>
              <w:spacing w:after="0"/>
              <w:rPr>
                <w:sz w:val="16"/>
                <w:szCs w:val="16"/>
                <w:color w:val="auto"/>
              </w:rPr>
            </w:pPr>
          </w:p>
        </w:tc>
      </w:tr>
      <w:tr>
        <w:trPr>
          <w:trHeight w:val="185"/>
        </w:trPr>
        <w:tc>
          <w:tcPr>
            <w:tcW w:w="2200" w:type="dxa"/>
            <w:vAlign w:val="bottom"/>
          </w:tcPr>
          <w:p>
            <w:pPr>
              <w:jc w:val="center"/>
              <w:ind w:right="100"/>
              <w:spacing w:after="0"/>
              <w:rPr>
                <w:sz w:val="20"/>
                <w:szCs w:val="20"/>
                <w:color w:val="auto"/>
              </w:rPr>
            </w:pPr>
            <w:r>
              <w:rPr>
                <w:rFonts w:ascii="Courier New" w:cs="Courier New" w:eastAsia="Courier New" w:hAnsi="Courier New"/>
                <w:sz w:val="16"/>
                <w:szCs w:val="16"/>
                <w:color w:val="auto"/>
                <w:w w:val="99"/>
              </w:rPr>
              <w:t>Auto Lease Services</w:t>
            </w: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9"/>
              </w:rPr>
              <w:t>agreements from</w:t>
            </w:r>
          </w:p>
        </w:tc>
        <w:tc>
          <w:tcPr>
            <w:tcW w:w="1100" w:type="dxa"/>
            <w:vAlign w:val="bottom"/>
          </w:tcPr>
          <w:p>
            <w:pPr>
              <w:spacing w:after="0"/>
              <w:rPr>
                <w:sz w:val="16"/>
                <w:szCs w:val="16"/>
                <w:color w:val="auto"/>
              </w:rPr>
            </w:pPr>
          </w:p>
        </w:tc>
      </w:tr>
      <w:tr>
        <w:trPr>
          <w:trHeight w:val="185"/>
        </w:trPr>
        <w:tc>
          <w:tcPr>
            <w:tcW w:w="220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LLC</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6/6/2000</w:t>
            </w:r>
          </w:p>
        </w:tc>
        <w:tc>
          <w:tcPr>
            <w:tcW w:w="178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State of Delaware</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100%</w:t>
            </w: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automotive dealers</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20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AutoNet Finance</w:t>
            </w: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Lease contracts of</w:t>
            </w:r>
          </w:p>
        </w:tc>
        <w:tc>
          <w:tcPr>
            <w:tcW w:w="1100" w:type="dxa"/>
            <w:vAlign w:val="bottom"/>
          </w:tcPr>
          <w:p>
            <w:pPr>
              <w:spacing w:after="0"/>
              <w:rPr>
                <w:sz w:val="24"/>
                <w:szCs w:val="24"/>
                <w:color w:val="auto"/>
              </w:rPr>
            </w:pPr>
          </w:p>
        </w:tc>
      </w:tr>
      <w:tr>
        <w:trPr>
          <w:trHeight w:val="185"/>
        </w:trPr>
        <w:tc>
          <w:tcPr>
            <w:tcW w:w="2200" w:type="dxa"/>
            <w:vAlign w:val="bottom"/>
          </w:tcPr>
          <w:p>
            <w:pPr>
              <w:jc w:val="center"/>
              <w:ind w:right="100"/>
              <w:spacing w:after="0"/>
              <w:rPr>
                <w:sz w:val="20"/>
                <w:szCs w:val="20"/>
                <w:color w:val="auto"/>
              </w:rPr>
            </w:pPr>
            <w:r>
              <w:rPr>
                <w:rFonts w:ascii="Courier New" w:cs="Courier New" w:eastAsia="Courier New" w:hAnsi="Courier New"/>
                <w:sz w:val="16"/>
                <w:szCs w:val="16"/>
                <w:color w:val="auto"/>
                <w:w w:val="99"/>
              </w:rPr>
              <w:t>Company.com, Inc.</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6/2/1999</w:t>
            </w:r>
          </w:p>
        </w:tc>
        <w:tc>
          <w:tcPr>
            <w:tcW w:w="178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State of Michigan</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100%</w:t>
            </w: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9"/>
              </w:rPr>
              <w:t>used vehicles</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Domestic</w:t>
            </w:r>
          </w:p>
        </w:tc>
      </w:tr>
      <w:tr>
        <w:trPr>
          <w:trHeight w:val="370"/>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Administrator of</w:t>
            </w:r>
          </w:p>
        </w:tc>
        <w:tc>
          <w:tcPr>
            <w:tcW w:w="1100" w:type="dxa"/>
            <w:vAlign w:val="bottom"/>
          </w:tcPr>
          <w:p>
            <w:pPr>
              <w:spacing w:after="0"/>
              <w:rPr>
                <w:sz w:val="24"/>
                <w:szCs w:val="24"/>
                <w:color w:val="auto"/>
              </w:rPr>
            </w:pPr>
          </w:p>
        </w:tc>
      </w:tr>
      <w:tr>
        <w:trPr>
          <w:trHeight w:val="185"/>
        </w:trPr>
        <w:tc>
          <w:tcPr>
            <w:tcW w:w="220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Buyers Vehicle</w:t>
            </w: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vehicle extended</w:t>
            </w:r>
          </w:p>
        </w:tc>
        <w:tc>
          <w:tcPr>
            <w:tcW w:w="1100" w:type="dxa"/>
            <w:vAlign w:val="bottom"/>
          </w:tcPr>
          <w:p>
            <w:pPr>
              <w:spacing w:after="0"/>
              <w:rPr>
                <w:sz w:val="16"/>
                <w:szCs w:val="16"/>
                <w:color w:val="auto"/>
              </w:rPr>
            </w:pPr>
          </w:p>
        </w:tc>
      </w:tr>
      <w:tr>
        <w:trPr>
          <w:trHeight w:val="185"/>
        </w:trPr>
        <w:tc>
          <w:tcPr>
            <w:tcW w:w="220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Protection Plan, Inc.</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6/18/1990</w:t>
            </w:r>
          </w:p>
        </w:tc>
        <w:tc>
          <w:tcPr>
            <w:tcW w:w="178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State of Michigan</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100%</w:t>
            </w: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service contracts</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Domestic</w:t>
            </w:r>
          </w:p>
        </w:tc>
      </w:tr>
      <w:tr>
        <w:trPr>
          <w:trHeight w:val="370"/>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8"/>
              </w:rPr>
              <w:t>10%-CAC</w:t>
            </w:r>
          </w:p>
        </w:tc>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Reinsurance,</w:t>
            </w:r>
          </w:p>
        </w:tc>
        <w:tc>
          <w:tcPr>
            <w:tcW w:w="2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Ltd.</w:t>
            </w:r>
          </w:p>
        </w:tc>
        <w:tc>
          <w:tcPr>
            <w:tcW w:w="2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9"/>
              </w:rPr>
              <w:t>90%-Credit</w:t>
            </w:r>
          </w:p>
        </w:tc>
        <w:tc>
          <w:tcPr>
            <w:tcW w:w="21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5"/>
        </w:trPr>
        <w:tc>
          <w:tcPr>
            <w:tcW w:w="220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CAC (TCI), Ltd.</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7/16/2002</w:t>
            </w: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w w:val="99"/>
              </w:rPr>
              <w:t>Turks &amp; Caicos</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9"/>
              </w:rPr>
              <w:t>Acceptance</w:t>
            </w: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9"/>
              </w:rPr>
              <w:t>Holding Company</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9"/>
              </w:rPr>
              <w:t>Special purpose</w:t>
            </w:r>
          </w:p>
        </w:tc>
        <w:tc>
          <w:tcPr>
            <w:tcW w:w="1100" w:type="dxa"/>
            <w:vAlign w:val="bottom"/>
          </w:tcPr>
          <w:p>
            <w:pPr>
              <w:spacing w:after="0"/>
              <w:rPr>
                <w:sz w:val="24"/>
                <w:szCs w:val="24"/>
                <w:color w:val="auto"/>
              </w:rPr>
            </w:pPr>
          </w:p>
        </w:tc>
      </w:tr>
      <w:tr>
        <w:trPr>
          <w:trHeight w:val="185"/>
        </w:trPr>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company limited to</w:t>
            </w:r>
          </w:p>
        </w:tc>
        <w:tc>
          <w:tcPr>
            <w:tcW w:w="1100" w:type="dxa"/>
            <w:vAlign w:val="bottom"/>
          </w:tcPr>
          <w:p>
            <w:pPr>
              <w:spacing w:after="0"/>
              <w:rPr>
                <w:sz w:val="16"/>
                <w:szCs w:val="16"/>
                <w:color w:val="auto"/>
              </w:rPr>
            </w:pPr>
          </w:p>
        </w:tc>
      </w:tr>
      <w:tr>
        <w:trPr>
          <w:trHeight w:val="185"/>
        </w:trPr>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facilitating asset</w:t>
            </w:r>
          </w:p>
        </w:tc>
        <w:tc>
          <w:tcPr>
            <w:tcW w:w="1100" w:type="dxa"/>
            <w:vAlign w:val="bottom"/>
          </w:tcPr>
          <w:p>
            <w:pPr>
              <w:spacing w:after="0"/>
              <w:rPr>
                <w:sz w:val="16"/>
                <w:szCs w:val="16"/>
                <w:color w:val="auto"/>
              </w:rPr>
            </w:pPr>
          </w:p>
        </w:tc>
      </w:tr>
      <w:tr>
        <w:trPr>
          <w:trHeight w:val="185"/>
        </w:trPr>
        <w:tc>
          <w:tcPr>
            <w:tcW w:w="2200" w:type="dxa"/>
            <w:vAlign w:val="bottom"/>
          </w:tcPr>
          <w:p>
            <w:pPr>
              <w:jc w:val="center"/>
              <w:ind w:right="300"/>
              <w:spacing w:after="0"/>
              <w:rPr>
                <w:sz w:val="20"/>
                <w:szCs w:val="20"/>
                <w:color w:val="auto"/>
              </w:rPr>
            </w:pPr>
            <w:r>
              <w:rPr>
                <w:rFonts w:ascii="Courier New" w:cs="Courier New" w:eastAsia="Courier New" w:hAnsi="Courier New"/>
                <w:sz w:val="16"/>
                <w:szCs w:val="16"/>
                <w:color w:val="auto"/>
                <w:w w:val="99"/>
              </w:rPr>
              <w:t>CAC Funding Corp.</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6/23/1998</w:t>
            </w:r>
          </w:p>
        </w:tc>
        <w:tc>
          <w:tcPr>
            <w:tcW w:w="178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9"/>
              </w:rPr>
              <w:t>State of Nevada</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100%</w:t>
            </w: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backed transactions</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200" w:type="dxa"/>
            <w:vAlign w:val="bottom"/>
          </w:tcPr>
          <w:p>
            <w:pPr>
              <w:jc w:val="center"/>
              <w:ind w:right="100"/>
              <w:spacing w:after="0"/>
              <w:rPr>
                <w:sz w:val="20"/>
                <w:szCs w:val="20"/>
                <w:color w:val="auto"/>
              </w:rPr>
            </w:pPr>
            <w:r>
              <w:rPr>
                <w:rFonts w:ascii="Courier New" w:cs="Courier New" w:eastAsia="Courier New" w:hAnsi="Courier New"/>
                <w:sz w:val="16"/>
                <w:szCs w:val="16"/>
                <w:color w:val="auto"/>
                <w:w w:val="99"/>
              </w:rPr>
              <w:t>CAC International</w:t>
            </w: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8"/>
              </w:rPr>
              <w:t>100%-CAC</w:t>
            </w:r>
          </w:p>
        </w:tc>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220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Holdings, LLC</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7/8/2002</w:t>
            </w: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rPr>
              <w:t>Michigan</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9"/>
              </w:rPr>
              <w:t>(TCI) Ltd.</w:t>
            </w: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9"/>
              </w:rPr>
              <w:t>Holding Company</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Domestic</w:t>
            </w:r>
          </w:p>
        </w:tc>
      </w:tr>
      <w:tr>
        <w:trPr>
          <w:trHeight w:val="370"/>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rPr>
              <w:t>Lease contracts on</w:t>
            </w:r>
          </w:p>
        </w:tc>
        <w:tc>
          <w:tcPr>
            <w:tcW w:w="1100" w:type="dxa"/>
            <w:vAlign w:val="bottom"/>
          </w:tcPr>
          <w:p>
            <w:pPr>
              <w:spacing w:after="0"/>
              <w:rPr>
                <w:sz w:val="24"/>
                <w:szCs w:val="24"/>
                <w:color w:val="auto"/>
              </w:rPr>
            </w:pPr>
          </w:p>
        </w:tc>
      </w:tr>
      <w:tr>
        <w:trPr>
          <w:trHeight w:val="185"/>
        </w:trPr>
        <w:tc>
          <w:tcPr>
            <w:tcW w:w="2200" w:type="dxa"/>
            <w:vAlign w:val="bottom"/>
          </w:tcPr>
          <w:p>
            <w:pPr>
              <w:jc w:val="center"/>
              <w:ind w:right="100"/>
              <w:spacing w:after="0"/>
              <w:rPr>
                <w:sz w:val="20"/>
                <w:szCs w:val="20"/>
                <w:color w:val="auto"/>
              </w:rPr>
            </w:pPr>
            <w:r>
              <w:rPr>
                <w:rFonts w:ascii="Courier New" w:cs="Courier New" w:eastAsia="Courier New" w:hAnsi="Courier New"/>
                <w:sz w:val="16"/>
                <w:szCs w:val="16"/>
                <w:color w:val="auto"/>
                <w:w w:val="99"/>
              </w:rPr>
              <w:t>CAC Leasing, Inc.</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4/29/1996</w:t>
            </w:r>
          </w:p>
        </w:tc>
        <w:tc>
          <w:tcPr>
            <w:tcW w:w="178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State of Michigan</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100%</w:t>
            </w: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9"/>
              </w:rPr>
              <w:t>used vehicles</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Domestic</w:t>
            </w:r>
          </w:p>
        </w:tc>
      </w:tr>
      <w:tr>
        <w:trPr>
          <w:trHeight w:val="370"/>
        </w:trPr>
        <w:tc>
          <w:tcPr>
            <w:tcW w:w="2200" w:type="dxa"/>
            <w:vAlign w:val="bottom"/>
          </w:tcPr>
          <w:p>
            <w:pPr>
              <w:jc w:val="center"/>
              <w:ind w:right="200"/>
              <w:spacing w:after="0"/>
              <w:rPr>
                <w:sz w:val="20"/>
                <w:szCs w:val="20"/>
                <w:color w:val="auto"/>
              </w:rPr>
            </w:pPr>
            <w:r>
              <w:rPr>
                <w:rFonts w:ascii="Courier New" w:cs="Courier New" w:eastAsia="Courier New" w:hAnsi="Courier New"/>
                <w:sz w:val="16"/>
                <w:szCs w:val="16"/>
                <w:color w:val="auto"/>
              </w:rPr>
              <w:t>CAC Luxembourg</w:t>
            </w: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8"/>
              </w:rPr>
              <w:t>100%-CAC</w:t>
            </w:r>
          </w:p>
        </w:tc>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2200" w:type="dxa"/>
            <w:vAlign w:val="bottom"/>
          </w:tcPr>
          <w:p>
            <w:pPr>
              <w:jc w:val="center"/>
              <w:ind w:right="100"/>
              <w:spacing w:after="0"/>
              <w:rPr>
                <w:sz w:val="20"/>
                <w:szCs w:val="20"/>
                <w:color w:val="auto"/>
              </w:rPr>
            </w:pPr>
            <w:r>
              <w:rPr>
                <w:rFonts w:ascii="Courier New" w:cs="Courier New" w:eastAsia="Courier New" w:hAnsi="Courier New"/>
                <w:sz w:val="16"/>
                <w:szCs w:val="16"/>
                <w:color w:val="auto"/>
                <w:w w:val="98"/>
              </w:rPr>
              <w:t>S.a.r.l</w:t>
            </w:r>
          </w:p>
        </w:tc>
        <w:tc>
          <w:tcPr>
            <w:tcW w:w="11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9"/>
              </w:rPr>
              <w:t>3/30/2001</w:t>
            </w:r>
          </w:p>
        </w:tc>
        <w:tc>
          <w:tcPr>
            <w:tcW w:w="1780" w:type="dxa"/>
            <w:vAlign w:val="bottom"/>
          </w:tcPr>
          <w:p>
            <w:pPr>
              <w:jc w:val="center"/>
              <w:spacing w:after="0"/>
              <w:rPr>
                <w:sz w:val="20"/>
                <w:szCs w:val="20"/>
                <w:color w:val="auto"/>
              </w:rPr>
            </w:pPr>
            <w:r>
              <w:rPr>
                <w:rFonts w:ascii="Courier New" w:cs="Courier New" w:eastAsia="Courier New" w:hAnsi="Courier New"/>
                <w:sz w:val="16"/>
                <w:szCs w:val="16"/>
                <w:color w:val="auto"/>
                <w:w w:val="99"/>
              </w:rPr>
              <w:t>Luxembourg</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8"/>
              </w:rPr>
              <w:t>Scotland</w:t>
            </w: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rPr>
              <w:t>Lending Institution</w:t>
            </w: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8"/>
              </w:rPr>
              <w:t>Specialized</w:t>
            </w:r>
          </w:p>
        </w:tc>
        <w:tc>
          <w:tcPr>
            <w:tcW w:w="1100" w:type="dxa"/>
            <w:vAlign w:val="bottom"/>
          </w:tcPr>
          <w:p>
            <w:pPr>
              <w:spacing w:after="0"/>
              <w:rPr>
                <w:sz w:val="24"/>
                <w:szCs w:val="24"/>
                <w:color w:val="auto"/>
              </w:rPr>
            </w:pPr>
          </w:p>
        </w:tc>
      </w:tr>
      <w:tr>
        <w:trPr>
          <w:trHeight w:val="185"/>
        </w:trPr>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color w:val="auto"/>
                <w:w w:val="99"/>
              </w:rPr>
              <w:t>financing and</w:t>
            </w:r>
          </w:p>
        </w:tc>
        <w:tc>
          <w:tcPr>
            <w:tcW w:w="1100" w:type="dxa"/>
            <w:vAlign w:val="bottom"/>
          </w:tcPr>
          <w:p>
            <w:pPr>
              <w:spacing w:after="0"/>
              <w:rPr>
                <w:sz w:val="16"/>
                <w:szCs w:val="16"/>
                <w:color w:val="auto"/>
              </w:rPr>
            </w:pPr>
          </w:p>
        </w:tc>
      </w:tr>
      <w:tr>
        <w:trPr>
          <w:trHeight w:val="185"/>
        </w:trPr>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8"/>
              </w:rPr>
              <w:t>100%-CAC</w:t>
            </w:r>
          </w:p>
        </w:tc>
        <w:tc>
          <w:tcPr>
            <w:tcW w:w="2160" w:type="dxa"/>
            <w:vAlign w:val="bottom"/>
          </w:tcPr>
          <w:p>
            <w:pPr>
              <w:jc w:val="center"/>
              <w:spacing w:after="0"/>
              <w:rPr>
                <w:sz w:val="20"/>
                <w:szCs w:val="20"/>
                <w:color w:val="auto"/>
              </w:rPr>
            </w:pPr>
            <w:r>
              <w:rPr>
                <w:rFonts w:ascii="Courier New" w:cs="Courier New" w:eastAsia="Courier New" w:hAnsi="Courier New"/>
                <w:sz w:val="16"/>
                <w:szCs w:val="16"/>
                <w:color w:val="auto"/>
                <w:w w:val="99"/>
              </w:rPr>
              <w:t>receivable</w:t>
            </w:r>
          </w:p>
        </w:tc>
        <w:tc>
          <w:tcPr>
            <w:tcW w:w="1100" w:type="dxa"/>
            <w:vAlign w:val="bottom"/>
          </w:tcPr>
          <w:p>
            <w:pPr>
              <w:spacing w:after="0"/>
              <w:rPr>
                <w:sz w:val="16"/>
                <w:szCs w:val="16"/>
                <w:color w:val="auto"/>
              </w:rPr>
            </w:pPr>
          </w:p>
        </w:tc>
      </w:tr>
      <w:tr>
        <w:trPr>
          <w:trHeight w:val="185"/>
        </w:trPr>
        <w:tc>
          <w:tcPr>
            <w:tcW w:w="2200" w:type="dxa"/>
            <w:vAlign w:val="bottom"/>
          </w:tcPr>
          <w:p>
            <w:pPr>
              <w:jc w:val="center"/>
              <w:ind w:right="100"/>
              <w:spacing w:after="0"/>
              <w:rPr>
                <w:sz w:val="20"/>
                <w:szCs w:val="20"/>
                <w:color w:val="auto"/>
              </w:rPr>
            </w:pPr>
            <w:r>
              <w:rPr>
                <w:rFonts w:ascii="Courier New" w:cs="Courier New" w:eastAsia="Courier New" w:hAnsi="Courier New"/>
                <w:sz w:val="16"/>
                <w:szCs w:val="16"/>
                <w:color w:val="auto"/>
              </w:rPr>
              <w:t>CAC of Canada Company</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3/20/1996</w:t>
            </w:r>
          </w:p>
        </w:tc>
        <w:tc>
          <w:tcPr>
            <w:tcW w:w="17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Canada</w:t>
            </w:r>
          </w:p>
        </w:tc>
        <w:tc>
          <w:tcPr>
            <w:tcW w:w="1400" w:type="dxa"/>
            <w:vAlign w:val="bottom"/>
          </w:tcPr>
          <w:p>
            <w:pPr>
              <w:ind w:left="440"/>
              <w:spacing w:after="0"/>
              <w:rPr>
                <w:sz w:val="20"/>
                <w:szCs w:val="20"/>
                <w:color w:val="auto"/>
              </w:rPr>
            </w:pPr>
            <w:r>
              <w:rPr>
                <w:rFonts w:ascii="Courier New" w:cs="Courier New" w:eastAsia="Courier New" w:hAnsi="Courier New"/>
                <w:sz w:val="16"/>
                <w:szCs w:val="16"/>
                <w:color w:val="auto"/>
              </w:rPr>
              <w:t>Scotland</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management in Canada</w:t>
            </w: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rPr>
              <w:t>Foreign</w:t>
            </w:r>
          </w:p>
        </w:tc>
      </w:tr>
      <w:tr>
        <w:trPr>
          <w:trHeight w:val="554"/>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jc w:val="right"/>
              <w:ind w:right="1020"/>
              <w:spacing w:after="0"/>
              <w:rPr>
                <w:sz w:val="20"/>
                <w:szCs w:val="20"/>
                <w:color w:val="auto"/>
              </w:rPr>
            </w:pPr>
            <w:r>
              <w:rPr>
                <w:rFonts w:ascii="Courier New" w:cs="Courier New" w:eastAsia="Courier New" w:hAnsi="Courier New"/>
                <w:sz w:val="16"/>
                <w:szCs w:val="16"/>
                <w:color w:val="auto"/>
              </w:rPr>
              <w:t>110</w:t>
            </w: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0" w:type="dxa"/>
            <w:vAlign w:val="bottom"/>
          </w:tcPr>
          <w:p>
            <w:pPr>
              <w:ind w:left="380"/>
              <w:spacing w:after="0"/>
              <w:rPr>
                <w:sz w:val="20"/>
                <w:szCs w:val="20"/>
                <w:color w:val="auto"/>
              </w:rPr>
            </w:pPr>
            <w:r>
              <w:rPr>
                <w:rFonts w:ascii="Courier New" w:cs="Courier New" w:eastAsia="Courier New" w:hAnsi="Courier New"/>
                <w:sz w:val="16"/>
                <w:szCs w:val="16"/>
                <w:color w:val="auto"/>
              </w:rPr>
              <w:t>Special purpose</w:t>
            </w:r>
          </w:p>
        </w:tc>
        <w:tc>
          <w:tcPr>
            <w:tcW w:w="1160" w:type="dxa"/>
            <w:vAlign w:val="bottom"/>
          </w:tcPr>
          <w:p>
            <w:pPr>
              <w:spacing w:after="0"/>
              <w:rPr>
                <w:sz w:val="15"/>
                <w:szCs w:val="15"/>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Credit Acceptance of</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jc w:val="center"/>
              <w:ind w:left="20"/>
              <w:spacing w:after="0"/>
              <w:rPr>
                <w:sz w:val="20"/>
                <w:szCs w:val="20"/>
                <w:color w:val="auto"/>
              </w:rPr>
            </w:pPr>
            <w:r>
              <w:rPr>
                <w:rFonts w:ascii="Courier New" w:cs="Courier New" w:eastAsia="Courier New" w:hAnsi="Courier New"/>
                <w:sz w:val="16"/>
                <w:szCs w:val="16"/>
                <w:color w:val="auto"/>
              </w:rPr>
              <w:t>company limited to</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Nevada, Inc.</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1/25/1993</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w w:val="99"/>
              </w:rPr>
              <w:t>State of Nevada</w:t>
            </w: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9"/>
              </w:rPr>
              <w:t>financing activities</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rPr>
              <w:t>Reinsurance company</w:t>
            </w:r>
          </w:p>
        </w:tc>
        <w:tc>
          <w:tcPr>
            <w:tcW w:w="1160" w:type="dxa"/>
            <w:vAlign w:val="bottom"/>
          </w:tcPr>
          <w:p>
            <w:pPr>
              <w:spacing w:after="0"/>
              <w:rPr>
                <w:sz w:val="24"/>
                <w:szCs w:val="24"/>
                <w:color w:val="auto"/>
              </w:rPr>
            </w:pPr>
          </w:p>
        </w:tc>
      </w:tr>
      <w:tr>
        <w:trPr>
          <w:trHeight w:val="185"/>
        </w:trPr>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Turks and Caicos</w:t>
            </w:r>
          </w:p>
        </w:tc>
        <w:tc>
          <w:tcPr>
            <w:tcW w:w="126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9"/>
              </w:rPr>
              <w:t>for collision</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CAC Reinsurance, Ltd.</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1/30/1997</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Islands</w:t>
            </w: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rPr>
              <w:t>insurance</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9"/>
              </w:rPr>
              <w:t>Investment</w:t>
            </w:r>
          </w:p>
        </w:tc>
        <w:tc>
          <w:tcPr>
            <w:tcW w:w="1160" w:type="dxa"/>
            <w:vAlign w:val="bottom"/>
          </w:tcPr>
          <w:p>
            <w:pPr>
              <w:spacing w:after="0"/>
              <w:rPr>
                <w:sz w:val="24"/>
                <w:szCs w:val="24"/>
                <w:color w:val="auto"/>
              </w:rPr>
            </w:pPr>
          </w:p>
        </w:tc>
      </w:tr>
      <w:tr>
        <w:trPr>
          <w:trHeight w:val="185"/>
        </w:trPr>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jc w:val="center"/>
              <w:ind w:left="20"/>
              <w:spacing w:after="0"/>
              <w:rPr>
                <w:sz w:val="20"/>
                <w:szCs w:val="20"/>
                <w:color w:val="auto"/>
              </w:rPr>
            </w:pPr>
            <w:r>
              <w:rPr>
                <w:rFonts w:ascii="Courier New" w:cs="Courier New" w:eastAsia="Courier New" w:hAnsi="Courier New"/>
                <w:sz w:val="16"/>
                <w:szCs w:val="16"/>
                <w:color w:val="auto"/>
              </w:rPr>
              <w:t>Business-provide</w:t>
            </w:r>
          </w:p>
        </w:tc>
        <w:tc>
          <w:tcPr>
            <w:tcW w:w="1160" w:type="dxa"/>
            <w:vAlign w:val="bottom"/>
          </w:tcPr>
          <w:p>
            <w:pPr>
              <w:spacing w:after="0"/>
              <w:rPr>
                <w:sz w:val="16"/>
                <w:szCs w:val="16"/>
                <w:color w:val="auto"/>
              </w:rPr>
            </w:pPr>
          </w:p>
        </w:tc>
      </w:tr>
      <w:tr>
        <w:trPr>
          <w:trHeight w:val="185"/>
        </w:trPr>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90%-TCI</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rPr>
              <w:t>acquisition finance</w:t>
            </w:r>
          </w:p>
        </w:tc>
        <w:tc>
          <w:tcPr>
            <w:tcW w:w="1160" w:type="dxa"/>
            <w:vAlign w:val="bottom"/>
          </w:tcPr>
          <w:p>
            <w:pPr>
              <w:spacing w:after="0"/>
              <w:rPr>
                <w:sz w:val="16"/>
                <w:szCs w:val="16"/>
                <w:color w:val="auto"/>
              </w:rPr>
            </w:pPr>
          </w:p>
        </w:tc>
      </w:tr>
      <w:tr>
        <w:trPr>
          <w:trHeight w:val="185"/>
        </w:trPr>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rPr>
              <w:t>10%- CAC</w:t>
            </w:r>
          </w:p>
        </w:tc>
        <w:tc>
          <w:tcPr>
            <w:tcW w:w="2200" w:type="dxa"/>
            <w:vAlign w:val="bottom"/>
          </w:tcPr>
          <w:p>
            <w:pPr>
              <w:ind w:left="100"/>
              <w:spacing w:after="0"/>
              <w:rPr>
                <w:sz w:val="20"/>
                <w:szCs w:val="20"/>
                <w:color w:val="auto"/>
              </w:rPr>
            </w:pPr>
            <w:r>
              <w:rPr>
                <w:rFonts w:ascii="Courier New" w:cs="Courier New" w:eastAsia="Courier New" w:hAnsi="Courier New"/>
                <w:sz w:val="16"/>
                <w:szCs w:val="16"/>
                <w:color w:val="auto"/>
              </w:rPr>
              <w:t>and working capital</w:t>
            </w:r>
          </w:p>
        </w:tc>
        <w:tc>
          <w:tcPr>
            <w:tcW w:w="1160" w:type="dxa"/>
            <w:vAlign w:val="bottom"/>
          </w:tcPr>
          <w:p>
            <w:pPr>
              <w:ind w:left="300"/>
              <w:spacing w:after="0"/>
              <w:rPr>
                <w:sz w:val="20"/>
                <w:szCs w:val="20"/>
                <w:color w:val="auto"/>
              </w:rPr>
            </w:pPr>
            <w:r>
              <w:rPr>
                <w:rFonts w:ascii="Courier New" w:cs="Courier New" w:eastAsia="Courier New" w:hAnsi="Courier New"/>
                <w:sz w:val="16"/>
                <w:szCs w:val="16"/>
                <w:color w:val="auto"/>
              </w:rPr>
              <w:t>Foreign</w:t>
            </w: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CAC Scotland</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3/23/2001</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Scotland</w:t>
            </w:r>
          </w:p>
        </w:tc>
        <w:tc>
          <w:tcPr>
            <w:tcW w:w="34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International to companies in the</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w w:val="98"/>
              </w:rPr>
              <w:t>Partnership</w:t>
            </w:r>
          </w:p>
        </w:tc>
      </w:tr>
      <w:tr>
        <w:trPr>
          <w:trHeight w:val="185"/>
        </w:trPr>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Holdings</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rPr>
              <w:t>CAC Group</w:t>
            </w:r>
          </w:p>
        </w:tc>
        <w:tc>
          <w:tcPr>
            <w:tcW w:w="1160" w:type="dxa"/>
            <w:vAlign w:val="bottom"/>
          </w:tcPr>
          <w:p>
            <w:pPr>
              <w:spacing w:after="0"/>
              <w:rPr>
                <w:sz w:val="16"/>
                <w:szCs w:val="16"/>
                <w:color w:val="auto"/>
              </w:rPr>
            </w:pPr>
          </w:p>
        </w:tc>
      </w:tr>
      <w:tr>
        <w:trPr>
          <w:trHeight w:val="370"/>
        </w:trPr>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9"/>
              </w:rPr>
              <w:t>Private Limited</w:t>
            </w:r>
          </w:p>
        </w:tc>
        <w:tc>
          <w:tcPr>
            <w:tcW w:w="1160" w:type="dxa"/>
            <w:vAlign w:val="bottom"/>
          </w:tcPr>
          <w:p>
            <w:pPr>
              <w:spacing w:after="0"/>
              <w:rPr>
                <w:sz w:val="24"/>
                <w:szCs w:val="24"/>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CAC UK Funding</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100%-CAC</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rPr>
              <w:t>Company</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Limited</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3/21/2001</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England and Whales</w:t>
            </w:r>
          </w:p>
        </w:tc>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Scotland</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rPr>
              <w:t>Lending Institution</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CAC Warehouse</w:t>
            </w: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Funding Corp.</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9/10/2002</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Nevada</w:t>
            </w: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8"/>
              </w:rPr>
              <w:t>SPV Company</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CAC Warehouse</w:t>
            </w: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Funding Corporation</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II</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9/25/2003</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Nevada</w:t>
            </w: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8"/>
              </w:rPr>
              <w:t>SPV Company</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100%-Credit</w:t>
            </w: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Credit Acceptance</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Acceptance</w:t>
            </w: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Auto Dealer Loan</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Funding</w:t>
            </w: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Trust 2003-1</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6/6/2003</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Delaware</w:t>
            </w: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LLC-2003-1</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9"/>
              </w:rPr>
              <w:t>Trust Company</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100%-Credit</w:t>
            </w: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Credit Acceptance</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Acceptance</w:t>
            </w: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Auto Dealer Loan</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rPr>
              <w:t>Funding</w:t>
            </w:r>
          </w:p>
        </w:tc>
        <w:tc>
          <w:tcPr>
            <w:tcW w:w="2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Trust 2004-1</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8/11/2004</w:t>
            </w:r>
          </w:p>
        </w:tc>
        <w:tc>
          <w:tcPr>
            <w:tcW w:w="1920" w:type="dxa"/>
            <w:vAlign w:val="bottom"/>
          </w:tcPr>
          <w:p>
            <w:pPr>
              <w:ind w:left="480"/>
              <w:spacing w:after="0"/>
              <w:rPr>
                <w:sz w:val="20"/>
                <w:szCs w:val="20"/>
                <w:color w:val="auto"/>
              </w:rPr>
            </w:pPr>
            <w:r>
              <w:rPr>
                <w:rFonts w:ascii="Courier New" w:cs="Courier New" w:eastAsia="Courier New" w:hAnsi="Courier New"/>
                <w:sz w:val="16"/>
                <w:szCs w:val="16"/>
                <w:color w:val="auto"/>
              </w:rPr>
              <w:t>Delaware</w:t>
            </w: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9"/>
              </w:rPr>
              <w:t>LLC-2004-1</w:t>
            </w:r>
          </w:p>
        </w:tc>
        <w:tc>
          <w:tcPr>
            <w:tcW w:w="2200" w:type="dxa"/>
            <w:vAlign w:val="bottom"/>
          </w:tcPr>
          <w:p>
            <w:pPr>
              <w:ind w:left="580"/>
              <w:spacing w:after="0"/>
              <w:rPr>
                <w:sz w:val="20"/>
                <w:szCs w:val="20"/>
                <w:color w:val="auto"/>
              </w:rPr>
            </w:pPr>
            <w:r>
              <w:rPr>
                <w:rFonts w:ascii="Courier New" w:cs="Courier New" w:eastAsia="Courier New" w:hAnsi="Courier New"/>
                <w:sz w:val="16"/>
                <w:szCs w:val="16"/>
                <w:color w:val="auto"/>
              </w:rPr>
              <w:t>Trust Company</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Credit Acceptance</w:t>
            </w: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Funding LLC 2003-1</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6/6/2003</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Delaware</w:t>
            </w: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8"/>
              </w:rPr>
              <w:t>SPV Company</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Credit Acceptance</w:t>
            </w: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Funding LLC 2004-1</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8/9/2004</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Delaware</w:t>
            </w: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8"/>
              </w:rPr>
              <w:t>SPV Company</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8"/>
              </w:rPr>
              <w:t>Specialized</w:t>
            </w:r>
          </w:p>
        </w:tc>
        <w:tc>
          <w:tcPr>
            <w:tcW w:w="1160" w:type="dxa"/>
            <w:vAlign w:val="bottom"/>
          </w:tcPr>
          <w:p>
            <w:pPr>
              <w:spacing w:after="0"/>
              <w:rPr>
                <w:sz w:val="24"/>
                <w:szCs w:val="24"/>
                <w:color w:val="auto"/>
              </w:rPr>
            </w:pPr>
          </w:p>
        </w:tc>
      </w:tr>
      <w:tr>
        <w:trPr>
          <w:trHeight w:val="185"/>
        </w:trPr>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9"/>
              </w:rPr>
              <w:t>financing and</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Credit Acceptance</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9"/>
              </w:rPr>
              <w:t>receivable</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Corporation Ireland</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100%-CAC</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9"/>
              </w:rPr>
              <w:t>management in</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Limited</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12/2/1996</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Ireland</w:t>
            </w: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Scotland</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rPr>
              <w:t>Ireland</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Credit Acceptance</w:t>
            </w: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90%-CAC</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9"/>
              </w:rPr>
              <w:t>Special purpose</w:t>
            </w:r>
          </w:p>
        </w:tc>
        <w:tc>
          <w:tcPr>
            <w:tcW w:w="1160" w:type="dxa"/>
            <w:vAlign w:val="bottom"/>
          </w:tcPr>
          <w:p>
            <w:pPr>
              <w:spacing w:after="0"/>
              <w:rPr>
                <w:sz w:val="24"/>
                <w:szCs w:val="24"/>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Corporation of South</w:t>
            </w:r>
          </w:p>
        </w:tc>
        <w:tc>
          <w:tcPr>
            <w:tcW w:w="114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w w:val="99"/>
              </w:rPr>
              <w:t>State of South</w:t>
            </w:r>
          </w:p>
        </w:tc>
        <w:tc>
          <w:tcPr>
            <w:tcW w:w="1260" w:type="dxa"/>
            <w:vAlign w:val="bottom"/>
          </w:tcPr>
          <w:p>
            <w:pPr>
              <w:ind w:left="300"/>
              <w:spacing w:after="0"/>
              <w:rPr>
                <w:sz w:val="20"/>
                <w:szCs w:val="20"/>
                <w:color w:val="auto"/>
              </w:rPr>
            </w:pPr>
            <w:r>
              <w:rPr>
                <w:rFonts w:ascii="Courier New" w:cs="Courier New" w:eastAsia="Courier New" w:hAnsi="Courier New"/>
                <w:sz w:val="16"/>
                <w:szCs w:val="16"/>
                <w:color w:val="auto"/>
              </w:rPr>
              <w:t>10%-CAC</w:t>
            </w:r>
          </w:p>
        </w:tc>
        <w:tc>
          <w:tcPr>
            <w:tcW w:w="2200" w:type="dxa"/>
            <w:vAlign w:val="bottom"/>
          </w:tcPr>
          <w:p>
            <w:pPr>
              <w:jc w:val="center"/>
              <w:ind w:left="20"/>
              <w:spacing w:after="0"/>
              <w:rPr>
                <w:sz w:val="20"/>
                <w:szCs w:val="20"/>
                <w:color w:val="auto"/>
              </w:rPr>
            </w:pPr>
            <w:r>
              <w:rPr>
                <w:rFonts w:ascii="Courier New" w:cs="Courier New" w:eastAsia="Courier New" w:hAnsi="Courier New"/>
                <w:sz w:val="16"/>
                <w:szCs w:val="16"/>
                <w:color w:val="auto"/>
              </w:rPr>
              <w:t>company limited to</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Dakota, Inc.</w:t>
            </w:r>
          </w:p>
        </w:tc>
        <w:tc>
          <w:tcPr>
            <w:tcW w:w="11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10/13/1994</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Dakota</w:t>
            </w: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Reinsurance</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9"/>
              </w:rPr>
              <w:t>financing activities</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8"/>
              </w:rPr>
              <w:t>Specialized</w:t>
            </w:r>
          </w:p>
        </w:tc>
        <w:tc>
          <w:tcPr>
            <w:tcW w:w="1160" w:type="dxa"/>
            <w:vAlign w:val="bottom"/>
          </w:tcPr>
          <w:p>
            <w:pPr>
              <w:spacing w:after="0"/>
              <w:rPr>
                <w:sz w:val="24"/>
                <w:szCs w:val="24"/>
                <w:color w:val="auto"/>
              </w:rPr>
            </w:pPr>
          </w:p>
        </w:tc>
      </w:tr>
      <w:tr>
        <w:trPr>
          <w:trHeight w:val="185"/>
        </w:trPr>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9"/>
              </w:rPr>
              <w:t>financing and</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Credit Acceptance</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9"/>
              </w:rPr>
              <w:t>receivable</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Corporation UK</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100%-CAC</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rPr>
              <w:t>management in the</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Limited</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9/6/1994</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England and Wales</w:t>
            </w: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Scotland</w:t>
            </w:r>
          </w:p>
        </w:tc>
        <w:tc>
          <w:tcPr>
            <w:tcW w:w="220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U.K.</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Foreign</w:t>
            </w:r>
          </w:p>
        </w:tc>
      </w:tr>
      <w:tr>
        <w:trPr>
          <w:trHeight w:val="370"/>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Credit Acceptance</w:t>
            </w: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Motors, Inc.</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3/30/2005</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Michigan</w:t>
            </w: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rPr>
              <w:t>Auto Dealership**</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Domestic</w:t>
            </w:r>
          </w:p>
        </w:tc>
      </w:tr>
      <w:tr>
        <w:trPr>
          <w:trHeight w:val="370"/>
        </w:trPr>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9"/>
              </w:rPr>
              <w:t>Provide on-line</w:t>
            </w:r>
          </w:p>
        </w:tc>
        <w:tc>
          <w:tcPr>
            <w:tcW w:w="1160" w:type="dxa"/>
            <w:vAlign w:val="bottom"/>
          </w:tcPr>
          <w:p>
            <w:pPr>
              <w:spacing w:after="0"/>
              <w:rPr>
                <w:sz w:val="24"/>
                <w:szCs w:val="24"/>
                <w:color w:val="auto"/>
              </w:rPr>
            </w:pPr>
          </w:p>
        </w:tc>
      </w:tr>
      <w:tr>
        <w:trPr>
          <w:trHeight w:val="185"/>
        </w:trPr>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jc w:val="center"/>
              <w:ind w:left="20"/>
              <w:spacing w:after="0"/>
              <w:rPr>
                <w:sz w:val="20"/>
                <w:szCs w:val="20"/>
                <w:color w:val="auto"/>
              </w:rPr>
            </w:pPr>
            <w:r>
              <w:rPr>
                <w:rFonts w:ascii="Courier New" w:cs="Courier New" w:eastAsia="Courier New" w:hAnsi="Courier New"/>
                <w:sz w:val="16"/>
                <w:szCs w:val="16"/>
                <w:color w:val="auto"/>
              </w:rPr>
              <w:t>market place for</w:t>
            </w:r>
          </w:p>
        </w:tc>
        <w:tc>
          <w:tcPr>
            <w:tcW w:w="1160" w:type="dxa"/>
            <w:vAlign w:val="bottom"/>
          </w:tcPr>
          <w:p>
            <w:pPr>
              <w:spacing w:after="0"/>
              <w:rPr>
                <w:sz w:val="16"/>
                <w:szCs w:val="16"/>
                <w:color w:val="auto"/>
              </w:rPr>
            </w:pPr>
          </w:p>
        </w:tc>
      </w:tr>
      <w:tr>
        <w:trPr>
          <w:trHeight w:val="185"/>
        </w:trPr>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rPr>
              <w:t>its dealer partners</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Credit Acceptance</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rPr>
              <w:t>to puchase products</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8"/>
              </w:rPr>
              <w:t>Wholesale Buyers</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8"/>
              </w:rPr>
              <w:t>from various</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w w:val="99"/>
              </w:rPr>
              <w:t>Club, Inc.</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12/3/2001</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State of Michigan</w:t>
            </w: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jc w:val="center"/>
              <w:ind w:left="20"/>
              <w:spacing w:after="0"/>
              <w:rPr>
                <w:sz w:val="20"/>
                <w:szCs w:val="20"/>
                <w:color w:val="auto"/>
              </w:rPr>
            </w:pPr>
            <w:r>
              <w:rPr>
                <w:rFonts w:ascii="Courier New" w:cs="Courier New" w:eastAsia="Courier New" w:hAnsi="Courier New"/>
                <w:sz w:val="16"/>
                <w:szCs w:val="16"/>
                <w:color w:val="auto"/>
              </w:rPr>
              <w:t>vendors.</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Domestic</w:t>
            </w:r>
          </w:p>
        </w:tc>
      </w:tr>
      <w:tr>
        <w:trPr>
          <w:trHeight w:val="370"/>
        </w:trPr>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6"/>
                <w:szCs w:val="16"/>
                <w:color w:val="auto"/>
                <w:w w:val="98"/>
              </w:rPr>
              <w:t>Remarketing</w:t>
            </w:r>
          </w:p>
        </w:tc>
        <w:tc>
          <w:tcPr>
            <w:tcW w:w="1160" w:type="dxa"/>
            <w:vAlign w:val="bottom"/>
          </w:tcPr>
          <w:p>
            <w:pPr>
              <w:spacing w:after="0"/>
              <w:rPr>
                <w:sz w:val="24"/>
                <w:szCs w:val="24"/>
                <w:color w:val="auto"/>
              </w:rPr>
            </w:pPr>
          </w:p>
        </w:tc>
      </w:tr>
      <w:tr>
        <w:trPr>
          <w:trHeight w:val="185"/>
        </w:trPr>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ind w:left="380"/>
              <w:spacing w:after="0"/>
              <w:rPr>
                <w:sz w:val="20"/>
                <w:szCs w:val="20"/>
                <w:color w:val="auto"/>
              </w:rPr>
            </w:pPr>
            <w:r>
              <w:rPr>
                <w:rFonts w:ascii="Courier New" w:cs="Courier New" w:eastAsia="Courier New" w:hAnsi="Courier New"/>
                <w:sz w:val="16"/>
                <w:szCs w:val="16"/>
                <w:color w:val="auto"/>
              </w:rPr>
              <w:t>services for</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Vehicle Remarketing</w:t>
            </w:r>
          </w:p>
        </w:tc>
        <w:tc>
          <w:tcPr>
            <w:tcW w:w="1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0" w:type="dxa"/>
            <w:vAlign w:val="bottom"/>
          </w:tcPr>
          <w:p>
            <w:pPr>
              <w:ind w:left="380"/>
              <w:spacing w:after="0"/>
              <w:rPr>
                <w:sz w:val="20"/>
                <w:szCs w:val="20"/>
                <w:color w:val="auto"/>
              </w:rPr>
            </w:pPr>
            <w:r>
              <w:rPr>
                <w:rFonts w:ascii="Courier New" w:cs="Courier New" w:eastAsia="Courier New" w:hAnsi="Courier New"/>
                <w:sz w:val="16"/>
                <w:szCs w:val="16"/>
                <w:color w:val="auto"/>
              </w:rPr>
              <w:t>automobiles at</w:t>
            </w:r>
          </w:p>
        </w:tc>
        <w:tc>
          <w:tcPr>
            <w:tcW w:w="1160" w:type="dxa"/>
            <w:vAlign w:val="bottom"/>
          </w:tcPr>
          <w:p>
            <w:pPr>
              <w:spacing w:after="0"/>
              <w:rPr>
                <w:sz w:val="16"/>
                <w:szCs w:val="16"/>
                <w:color w:val="auto"/>
              </w:rPr>
            </w:pPr>
          </w:p>
        </w:tc>
      </w:tr>
      <w:tr>
        <w:trPr>
          <w:trHeight w:val="185"/>
        </w:trPr>
        <w:tc>
          <w:tcPr>
            <w:tcW w:w="2120" w:type="dxa"/>
            <w:vAlign w:val="bottom"/>
          </w:tcPr>
          <w:p>
            <w:pPr>
              <w:jc w:val="center"/>
              <w:ind w:right="120"/>
              <w:spacing w:after="0"/>
              <w:rPr>
                <w:sz w:val="20"/>
                <w:szCs w:val="20"/>
                <w:color w:val="auto"/>
              </w:rPr>
            </w:pPr>
            <w:r>
              <w:rPr>
                <w:rFonts w:ascii="Courier New" w:cs="Courier New" w:eastAsia="Courier New" w:hAnsi="Courier New"/>
                <w:sz w:val="16"/>
                <w:szCs w:val="16"/>
                <w:color w:val="auto"/>
              </w:rPr>
              <w:t>Services, Inc.</w:t>
            </w: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5/21/1997</w:t>
            </w:r>
          </w:p>
        </w:tc>
        <w:tc>
          <w:tcPr>
            <w:tcW w:w="1920" w:type="dxa"/>
            <w:vAlign w:val="bottom"/>
          </w:tcPr>
          <w:p>
            <w:pPr>
              <w:jc w:val="center"/>
              <w:spacing w:after="0"/>
              <w:rPr>
                <w:sz w:val="20"/>
                <w:szCs w:val="20"/>
                <w:color w:val="auto"/>
              </w:rPr>
            </w:pPr>
            <w:r>
              <w:rPr>
                <w:rFonts w:ascii="Courier New" w:cs="Courier New" w:eastAsia="Courier New" w:hAnsi="Courier New"/>
                <w:sz w:val="16"/>
                <w:szCs w:val="16"/>
                <w:color w:val="auto"/>
              </w:rPr>
              <w:t>State of Michigan</w:t>
            </w:r>
          </w:p>
        </w:tc>
        <w:tc>
          <w:tcPr>
            <w:tcW w:w="12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100%</w:t>
            </w:r>
          </w:p>
        </w:tc>
        <w:tc>
          <w:tcPr>
            <w:tcW w:w="2200" w:type="dxa"/>
            <w:vAlign w:val="bottom"/>
          </w:tcPr>
          <w:p>
            <w:pPr>
              <w:jc w:val="center"/>
              <w:ind w:left="20"/>
              <w:spacing w:after="0"/>
              <w:rPr>
                <w:sz w:val="20"/>
                <w:szCs w:val="20"/>
                <w:color w:val="auto"/>
              </w:rPr>
            </w:pPr>
            <w:r>
              <w:rPr>
                <w:rFonts w:ascii="Courier New" w:cs="Courier New" w:eastAsia="Courier New" w:hAnsi="Courier New"/>
                <w:sz w:val="16"/>
                <w:szCs w:val="16"/>
                <w:color w:val="auto"/>
              </w:rPr>
              <w:t>auctions</w:t>
            </w:r>
          </w:p>
        </w:tc>
        <w:tc>
          <w:tcPr>
            <w:tcW w:w="1160" w:type="dxa"/>
            <w:vAlign w:val="bottom"/>
          </w:tcPr>
          <w:p>
            <w:pPr>
              <w:ind w:left="200"/>
              <w:spacing w:after="0"/>
              <w:rPr>
                <w:sz w:val="20"/>
                <w:szCs w:val="20"/>
                <w:color w:val="auto"/>
              </w:rPr>
            </w:pPr>
            <w:r>
              <w:rPr>
                <w:rFonts w:ascii="Courier New" w:cs="Courier New" w:eastAsia="Courier New" w:hAnsi="Courier New"/>
                <w:sz w:val="16"/>
                <w:szCs w:val="16"/>
                <w:color w:val="auto"/>
              </w:rPr>
              <w:t>Domestic</w:t>
            </w:r>
          </w:p>
        </w:tc>
      </w:tr>
      <w:tr>
        <w:trPr>
          <w:trHeight w:val="554"/>
        </w:trPr>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20" w:type="dxa"/>
            <w:vAlign w:val="bottom"/>
          </w:tcPr>
          <w:p>
            <w:pPr>
              <w:ind w:left="480"/>
              <w:spacing w:after="0"/>
              <w:rPr>
                <w:sz w:val="20"/>
                <w:szCs w:val="20"/>
                <w:color w:val="auto"/>
              </w:rPr>
            </w:pPr>
            <w:r>
              <w:rPr>
                <w:rFonts w:ascii="Courier New" w:cs="Courier New" w:eastAsia="Courier New" w:hAnsi="Courier New"/>
                <w:sz w:val="16"/>
                <w:szCs w:val="16"/>
                <w:color w:val="auto"/>
              </w:rPr>
              <w:t>111</w:t>
            </w:r>
          </w:p>
        </w:tc>
        <w:tc>
          <w:tcPr>
            <w:tcW w:w="1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1039" w:right="1440" w:bottom="1440" w:gutter="0" w:footer="0" w:header="0"/>
        </w:sectPr>
      </w:pPr>
    </w:p>
    <w:bookmarkStart w:id="120" w:name="page121"/>
    <w:bookmarkEnd w:id="120"/>
    <w:p>
      <w:pPr>
        <w:jc w:val="right"/>
        <w:ind w:right="5799"/>
        <w:spacing w:after="0"/>
        <w:rPr>
          <w:sz w:val="20"/>
          <w:szCs w:val="20"/>
          <w:color w:val="auto"/>
        </w:rPr>
      </w:pPr>
      <w:r>
        <w:rPr>
          <w:rFonts w:ascii="Courier New" w:cs="Courier New" w:eastAsia="Courier New" w:hAnsi="Courier New"/>
          <w:sz w:val="16"/>
          <w:szCs w:val="16"/>
          <w:color w:val="auto"/>
        </w:rPr>
        <w:t>SCHEDULE 6.6</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TAXES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112</w:t>
      </w:r>
    </w:p>
    <w:p>
      <w:pPr>
        <w:sectPr>
          <w:pgSz w:w="11900" w:h="16838" w:orient="portrait"/>
          <w:cols w:equalWidth="0" w:num="1">
            <w:col w:w="10219"/>
          </w:cols>
          <w:pgMar w:left="240" w:top="669" w:right="1440" w:bottom="1440" w:gutter="0" w:footer="0" w:header="0"/>
        </w:sectPr>
      </w:pPr>
    </w:p>
    <w:bookmarkStart w:id="121" w:name="page122"/>
    <w:bookmarkEnd w:id="121"/>
    <w:p>
      <w:pPr>
        <w:ind w:left="2685"/>
        <w:spacing w:after="0"/>
        <w:rPr>
          <w:sz w:val="20"/>
          <w:szCs w:val="20"/>
          <w:color w:val="auto"/>
        </w:rPr>
      </w:pPr>
      <w:r>
        <w:rPr>
          <w:rFonts w:ascii="Courier New" w:cs="Courier New" w:eastAsia="Courier New" w:hAnsi="Courier New"/>
          <w:sz w:val="16"/>
          <w:szCs w:val="16"/>
          <w:color w:val="auto"/>
        </w:rPr>
        <w:t>SCHEDULE 6.12</w:t>
      </w:r>
    </w:p>
    <w:p>
      <w:pPr>
        <w:spacing w:after="0" w:line="188"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LITIGATION</w:t>
      </w:r>
    </w:p>
    <w:p>
      <w:pPr>
        <w:spacing w:after="0" w:line="190" w:lineRule="exact"/>
        <w:rPr>
          <w:sz w:val="20"/>
          <w:szCs w:val="20"/>
          <w:color w:val="auto"/>
        </w:rPr>
      </w:pPr>
    </w:p>
    <w:p>
      <w:pPr>
        <w:ind w:left="-575" w:right="2539" w:firstLine="575"/>
        <w:spacing w:after="0" w:line="261" w:lineRule="auto"/>
        <w:tabs>
          <w:tab w:leader="none" w:pos="29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Marvin Fielder, Deborah Williams, Lucy Henderson, Jerome Henderson, Kimberly R. Williams and Jerry Dau, Plaintiffs v. Credit Acceptance Corporation and Northeast Auto Credit, Inc., Defendants, in the United States District Court for the Western District of Missouri, Western Division. The Company is currently a defendant in a class action proceeding commenced on October 15, 1996 in the Circuit Court of Jackson County, Missouri and removed to the United States District Court for the Western District of Missouri. The complaint seeks unspecified money damages for alleged violations of a number of state and federal consumer protection laws. On October 9, 1997, the District Court certified two classes on the claims brought against the Company, one relating to alleged overcharges of official fees, the other relating to alleged overcharges of post-maturity interest. On August 4, 1998, the District Court granted partial summary judgment on liability in favor of the plaintiffs on the interest overcharge claims based upon the District Court's finding of certain violations but denied summary judgment on certain other claims. The District Court also entered a number of permanent injunctions, which among other things, restrained the Company from collecting on certain class accounts. The Court also ruled in favor of the Company on certain claims raised by class plaintiffs. Because the entry of an injunction is immediately appealable, the Company appealed the summary judgment order to the United States Court of Appeals for the Eighth Circuit. Oral argument on the appeals was heard on April 19, 1999. On September 1, 1999, the United States Court of Appeals for the Eighth Circuit overturned the August 4, 1998 partial summary judgment order and injunctions against the Company. The Court of Appeals held that the District Court lacked jurisdiction over the interest overcharge claims and directed the District Court to sever those claims and remand them to state court. On February 18, 2000, the District Court entered an order remanding the post-maturity interest class to the Circuit Court of Jackson County, Missouri while retaining jurisdiction on the official fee class. The Company then filed a motion requesting that the District Court reconsider that portion of its order of August 4, 1998, in which the District Court had denied the Company's motion for summary judgment on the federal Truth-In-Lending Act ("TILA") claim. On May 26, 2000, the District Court entered summary judgment in favor of the Company on the TILA claim and directed the Clerk of the Court to remand the remaining state law official fee claims to the appropriate state court. On September 18, 2001, the Circuit Court of Jackson County, Missouri mailed an order assigning this matter to a judge. On October 28, 2002, the plaintiffs filed a fourth amended complaint. The Company filed a motion to dismiss the plaintiff's fourth amended complaint on November 4, 2002. On November 18, 2002, the Company filed a memorandum urging the decertification of the classes. On February 21, 2003, the plaintiffs filed a brief opposing the Company's November 4, 2002 motion to dismiss the case. On May 19, 2004, the court released an order, dated January 9, 2004, that denied the Company's motion to dismiss. On November 16, 2005 the Court issued an order that, among other things, adopted the District Court's order certifying classes. The Company will continue its vigorous defense of all remaining claims. However, an adverse ultimate disposition of this litigation could have a material negative impact on the Company's financial position, liquidity and results of operations.</w:t>
      </w:r>
    </w:p>
    <w:p>
      <w:pPr>
        <w:spacing w:after="0" w:line="200" w:lineRule="exact"/>
        <w:rPr>
          <w:sz w:val="20"/>
          <w:szCs w:val="20"/>
          <w:color w:val="auto"/>
        </w:rPr>
      </w:pPr>
    </w:p>
    <w:p>
      <w:pPr>
        <w:spacing w:after="0" w:line="352"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113</w:t>
      </w:r>
    </w:p>
    <w:p>
      <w:pPr>
        <w:sectPr>
          <w:pgSz w:w="11900" w:h="16838" w:orient="portrait"/>
          <w:cols w:equalWidth="0" w:num="1">
            <w:col w:w="9644"/>
          </w:cols>
          <w:pgMar w:left="815" w:top="669" w:right="1440" w:bottom="1440" w:gutter="0" w:footer="0" w:header="0"/>
        </w:sectPr>
      </w:pPr>
    </w:p>
    <w:bookmarkStart w:id="122" w:name="page123"/>
    <w:bookmarkEnd w:id="122"/>
    <w:p>
      <w:pPr>
        <w:ind w:left="-575" w:right="2539" w:firstLine="575"/>
        <w:spacing w:after="0" w:line="244" w:lineRule="auto"/>
        <w:tabs>
          <w:tab w:leader="none" w:pos="29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to the consumer-oriented nature of the industry in which the Company operates, industry participants frequently are named as defendants in litigation involving alleged violations of state, federal and foreign truth-in-lending, credit availability, credit reporting, consumer protection, warranty, debt collection, insurance and other consumer-oriented laws and regulations, if applicable. Many of these cases are filed as purported class actions and seek damages in large dollar amounts. Although the Company has been, and is currently, involved in litigation of this type, the Company's experience has been that such claims are often brought as counterclaims in response to efforts by the Company to collect delinquent accounts and have not been financially significant.</w:t>
      </w:r>
    </w:p>
    <w:p>
      <w:pPr>
        <w:spacing w:after="0" w:line="188" w:lineRule="exact"/>
        <w:rPr>
          <w:sz w:val="20"/>
          <w:szCs w:val="20"/>
          <w:color w:val="auto"/>
        </w:rPr>
      </w:pPr>
    </w:p>
    <w:p>
      <w:pPr>
        <w:ind w:left="3165"/>
        <w:spacing w:after="0"/>
        <w:rPr>
          <w:sz w:val="20"/>
          <w:szCs w:val="20"/>
          <w:color w:val="auto"/>
        </w:rPr>
      </w:pPr>
      <w:r>
        <w:rPr>
          <w:rFonts w:ascii="Courier New" w:cs="Courier New" w:eastAsia="Courier New" w:hAnsi="Courier New"/>
          <w:sz w:val="16"/>
          <w:szCs w:val="16"/>
          <w:color w:val="auto"/>
        </w:rPr>
        <w:t>114</w:t>
      </w:r>
    </w:p>
    <w:p>
      <w:pPr>
        <w:sectPr>
          <w:pgSz w:w="11900" w:h="16838" w:orient="portrait"/>
          <w:cols w:equalWidth="0" w:num="1">
            <w:col w:w="9644"/>
          </w:cols>
          <w:pgMar w:left="815" w:top="671" w:right="1440" w:bottom="1440" w:gutter="0" w:footer="0" w:header="0"/>
        </w:sectPr>
      </w:pPr>
    </w:p>
    <w:bookmarkStart w:id="123" w:name="page124"/>
    <w:bookmarkEnd w:id="123"/>
    <w:p>
      <w:pPr>
        <w:ind w:left="3260"/>
        <w:spacing w:after="0"/>
        <w:rPr>
          <w:sz w:val="20"/>
          <w:szCs w:val="20"/>
          <w:color w:val="auto"/>
        </w:rPr>
      </w:pPr>
      <w:r>
        <w:rPr>
          <w:rFonts w:ascii="Courier New" w:cs="Courier New" w:eastAsia="Courier New" w:hAnsi="Courier New"/>
          <w:sz w:val="16"/>
          <w:szCs w:val="16"/>
          <w:color w:val="auto"/>
        </w:rPr>
        <w:t>SCHEDULE 6.17</w:t>
      </w:r>
    </w:p>
    <w:p>
      <w:pPr>
        <w:spacing w:after="0" w:line="188" w:lineRule="exact"/>
        <w:rPr>
          <w:sz w:val="20"/>
          <w:szCs w:val="20"/>
          <w:color w:val="auto"/>
        </w:rPr>
      </w:pPr>
    </w:p>
    <w:p>
      <w:pPr>
        <w:jc w:val="right"/>
        <w:ind w:right="5419"/>
        <w:spacing w:after="0"/>
        <w:rPr>
          <w:sz w:val="20"/>
          <w:szCs w:val="20"/>
          <w:color w:val="auto"/>
        </w:rPr>
      </w:pPr>
      <w:r>
        <w:rPr>
          <w:rFonts w:ascii="Courier New" w:cs="Courier New" w:eastAsia="Courier New" w:hAnsi="Courier New"/>
          <w:sz w:val="16"/>
          <w:szCs w:val="16"/>
          <w:color w:val="auto"/>
        </w:rPr>
        <w:t>COMPLIANCE WITH LAWS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115</w:t>
      </w:r>
    </w:p>
    <w:p>
      <w:pPr>
        <w:sectPr>
          <w:pgSz w:w="11900" w:h="16838" w:orient="portrait"/>
          <w:cols w:equalWidth="0" w:num="1">
            <w:col w:w="10219"/>
          </w:cols>
          <w:pgMar w:left="240" w:top="669" w:right="1440" w:bottom="1440" w:gutter="0" w:footer="0" w:header="0"/>
        </w:sectPr>
      </w:pPr>
    </w:p>
    <w:bookmarkStart w:id="124" w:name="page125"/>
    <w:bookmarkEnd w:id="124"/>
    <w:p>
      <w:pPr>
        <w:jc w:val="right"/>
        <w:ind w:right="5699"/>
        <w:spacing w:after="0"/>
        <w:rPr>
          <w:sz w:val="20"/>
          <w:szCs w:val="20"/>
          <w:color w:val="auto"/>
        </w:rPr>
      </w:pPr>
      <w:r>
        <w:rPr>
          <w:rFonts w:ascii="Courier New" w:cs="Courier New" w:eastAsia="Courier New" w:hAnsi="Courier New"/>
          <w:sz w:val="16"/>
          <w:szCs w:val="16"/>
          <w:color w:val="auto"/>
        </w:rPr>
        <w:t>SCHEDULE 8.5A</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116</w:t>
      </w:r>
    </w:p>
    <w:p>
      <w:pPr>
        <w:sectPr>
          <w:pgSz w:w="11900" w:h="16838" w:orient="portrait"/>
          <w:cols w:equalWidth="0" w:num="1">
            <w:col w:w="10219"/>
          </w:cols>
          <w:pgMar w:left="240" w:top="669" w:right="1440" w:bottom="1440" w:gutter="0" w:footer="0" w:header="0"/>
        </w:sectPr>
      </w:pPr>
    </w:p>
    <w:bookmarkStart w:id="125" w:name="page126"/>
    <w:bookmarkEnd w:id="125"/>
    <w:p>
      <w:pPr>
        <w:ind w:left="3260"/>
        <w:spacing w:after="0"/>
        <w:rPr>
          <w:sz w:val="20"/>
          <w:szCs w:val="20"/>
          <w:color w:val="auto"/>
        </w:rPr>
      </w:pPr>
      <w:r>
        <w:rPr>
          <w:rFonts w:ascii="Courier New" w:cs="Courier New" w:eastAsia="Courier New" w:hAnsi="Courier New"/>
          <w:sz w:val="16"/>
          <w:szCs w:val="16"/>
          <w:color w:val="auto"/>
        </w:rPr>
        <w:t>SCHEDULE 8.5B</w:t>
      </w:r>
    </w:p>
    <w:p>
      <w:pPr>
        <w:spacing w:after="0" w:line="18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PERMITTED DEBT</w:t>
      </w:r>
    </w:p>
    <w:p>
      <w:pPr>
        <w:spacing w:after="0" w:line="190" w:lineRule="exact"/>
        <w:rPr>
          <w:sz w:val="20"/>
          <w:szCs w:val="20"/>
          <w:color w:val="auto"/>
        </w:rPr>
      </w:pPr>
    </w:p>
    <w:p>
      <w:pPr>
        <w:ind w:right="2719" w:firstLine="672"/>
        <w:spacing w:after="0" w:line="243" w:lineRule="auto"/>
        <w:rPr>
          <w:sz w:val="20"/>
          <w:szCs w:val="20"/>
          <w:color w:val="auto"/>
        </w:rPr>
      </w:pPr>
      <w:r>
        <w:rPr>
          <w:rFonts w:ascii="Courier New" w:cs="Courier New" w:eastAsia="Courier New" w:hAnsi="Courier New"/>
          <w:sz w:val="16"/>
          <w:szCs w:val="16"/>
          <w:color w:val="auto"/>
        </w:rPr>
        <w:t>The Company is indebted to Agent in an amount which shall not be in excess of $7,539,000 pursuant to a Continuing Collateral Mortgage, dated April 28, 1994, as amended, secured by a first lien on the Silver Triangle Building, 25505 West Twelve Mile Road, Southfield, Michigan.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117</w:t>
      </w:r>
    </w:p>
    <w:p>
      <w:pPr>
        <w:sectPr>
          <w:pgSz w:w="11900" w:h="16838" w:orient="portrait"/>
          <w:cols w:equalWidth="0" w:num="1">
            <w:col w:w="10219"/>
          </w:cols>
          <w:pgMar w:left="240" w:top="669" w:right="1440" w:bottom="1440" w:gutter="0" w:footer="0" w:header="0"/>
        </w:sectPr>
      </w:pPr>
    </w:p>
    <w:bookmarkStart w:id="126" w:name="page127"/>
    <w:bookmarkEnd w:id="126"/>
    <w:p>
      <w:pPr>
        <w:ind w:left="3260"/>
        <w:spacing w:after="0"/>
        <w:rPr>
          <w:sz w:val="20"/>
          <w:szCs w:val="20"/>
          <w:color w:val="auto"/>
        </w:rPr>
      </w:pPr>
      <w:r>
        <w:rPr>
          <w:rFonts w:ascii="Courier New" w:cs="Courier New" w:eastAsia="Courier New" w:hAnsi="Courier New"/>
          <w:sz w:val="16"/>
          <w:szCs w:val="16"/>
          <w:color w:val="auto"/>
        </w:rPr>
        <w:t>SCHEDULE 8.6</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LIENS</w:t>
      </w:r>
    </w:p>
    <w:p>
      <w:pPr>
        <w:spacing w:after="0" w:line="190"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The Company is indebted to Agent in the amount of $7,539,000 pursuant to a Continuing Collateral Mortgage, dated April 28, 1994, as amended, secured by a first lien on the Silver Triangle Building, 25505 West Twelve Mile Road, Southfield, Michigan.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118</w:t>
      </w:r>
    </w:p>
    <w:p>
      <w:pPr>
        <w:sectPr>
          <w:pgSz w:w="11900" w:h="16838" w:orient="portrait"/>
          <w:cols w:equalWidth="0" w:num="1">
            <w:col w:w="10219"/>
          </w:cols>
          <w:pgMar w:left="240" w:top="669" w:right="1440" w:bottom="1440" w:gutter="0" w:footer="0" w:header="0"/>
        </w:sectPr>
      </w:pPr>
    </w:p>
    <w:bookmarkStart w:id="127" w:name="page128"/>
    <w:bookmarkEnd w:id="127"/>
    <w:p>
      <w:pPr>
        <w:ind w:left="3260"/>
        <w:spacing w:after="0"/>
        <w:rPr>
          <w:sz w:val="20"/>
          <w:szCs w:val="20"/>
          <w:color w:val="auto"/>
        </w:rPr>
      </w:pPr>
      <w:r>
        <w:rPr>
          <w:rFonts w:ascii="Courier New" w:cs="Courier New" w:eastAsia="Courier New" w:hAnsi="Courier New"/>
          <w:sz w:val="16"/>
          <w:szCs w:val="16"/>
          <w:color w:val="auto"/>
        </w:rPr>
        <w:t>SCHEDULE 8.8</w:t>
      </w:r>
    </w:p>
    <w:p>
      <w:pPr>
        <w:spacing w:after="0" w:line="188" w:lineRule="exact"/>
        <w:rPr>
          <w:sz w:val="20"/>
          <w:szCs w:val="20"/>
          <w:color w:val="auto"/>
        </w:rPr>
      </w:pPr>
    </w:p>
    <w:p>
      <w:pPr>
        <w:jc w:val="right"/>
        <w:ind w:right="5319"/>
        <w:spacing w:after="0"/>
        <w:rPr>
          <w:sz w:val="20"/>
          <w:szCs w:val="20"/>
          <w:color w:val="auto"/>
        </w:rPr>
      </w:pPr>
      <w:r>
        <w:rPr>
          <w:rFonts w:ascii="Courier New" w:cs="Courier New" w:eastAsia="Courier New" w:hAnsi="Courier New"/>
          <w:sz w:val="16"/>
          <w:szCs w:val="16"/>
          <w:color w:val="auto"/>
        </w:rPr>
        <w:t>PERMITTED INVESTMENTS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119</w:t>
      </w:r>
    </w:p>
    <w:p>
      <w:pPr>
        <w:sectPr>
          <w:pgSz w:w="11900" w:h="16838" w:orient="portrait"/>
          <w:cols w:equalWidth="0" w:num="1">
            <w:col w:w="10219"/>
          </w:cols>
          <w:pgMar w:left="240" w:top="670" w:right="1440" w:bottom="1440" w:gutter="0" w:footer="0" w:header="0"/>
        </w:sectPr>
      </w:pPr>
    </w:p>
    <w:bookmarkStart w:id="128" w:name="page129"/>
    <w:bookmarkEnd w:id="128"/>
    <w:p>
      <w:pPr>
        <w:jc w:val="center"/>
        <w:ind w:right="2439"/>
        <w:spacing w:after="0"/>
        <w:rPr>
          <w:sz w:val="20"/>
          <w:szCs w:val="20"/>
          <w:color w:val="auto"/>
        </w:rPr>
      </w:pPr>
      <w:r>
        <w:rPr>
          <w:rFonts w:ascii="Courier New" w:cs="Courier New" w:eastAsia="Courier New" w:hAnsi="Courier New"/>
          <w:sz w:val="16"/>
          <w:szCs w:val="16"/>
          <w:color w:val="auto"/>
        </w:rPr>
        <w:t>SCHEDULE 13.6</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NOTICES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Agent: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Metropolitan Loans 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Detroit Center, 5th Floor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 Woodward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Detroit, Michigan 48226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Fax No.: 313/222-5636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No.: 313/222-0236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Harve C. Light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not constituting notice to: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Bodman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Renaissance Center, Suite 3300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Detroit, Michigan</w:t>
      </w:r>
    </w:p>
    <w:p>
      <w:pPr>
        <w:spacing w:after="0" w:line="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Fax No.:</w:t>
        <w:tab/>
        <w:t>313/393-7579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No.: 313/393-7505</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Joseph J. Kochanek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Acceptance 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25505 W. 12 Mile Road, Suite 3000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Southfield, Michigan 48034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Fax No.: 248/827-8542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No.: 248/353-2700</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Douglas W. Busk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copy not constituting notice to: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Dykema Gossett PLLC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400 Renaissance 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Detroit, Michigan 48243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Fax No.: 313/568-6832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No.: 313/568-5434</w:t>
      </w:r>
    </w:p>
    <w:p>
      <w:pPr>
        <w:spacing w:after="0" w:line="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Mark A. Metz</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120</w:t>
      </w:r>
    </w:p>
    <w:p>
      <w:pPr>
        <w:sectPr>
          <w:pgSz w:w="11900" w:h="16838" w:orient="portrait"/>
          <w:cols w:equalWidth="0" w:num="1">
            <w:col w:w="10219"/>
          </w:cols>
          <w:pgMar w:left="240" w:top="669" w:right="1440" w:bottom="1440" w:gutter="0" w:footer="0" w:header="0"/>
        </w:sectPr>
      </w:pPr>
    </w:p>
    <w:bookmarkStart w:id="129" w:name="page130"/>
    <w:bookmarkEnd w:id="129"/>
    <w:p>
      <w:pPr>
        <w:jc w:val="center"/>
        <w:ind w:right="2438"/>
        <w:spacing w:after="0"/>
        <w:rPr>
          <w:sz w:val="20"/>
          <w:szCs w:val="20"/>
          <w:color w:val="auto"/>
        </w:rPr>
      </w:pPr>
      <w:r>
        <w:rPr>
          <w:rFonts w:ascii="Courier New" w:cs="Courier New" w:eastAsia="Courier New" w:hAnsi="Courier New"/>
          <w:sz w:val="16"/>
          <w:szCs w:val="16"/>
          <w:color w:val="auto"/>
        </w:rPr>
        <w:t>EXHIBIT A</w:t>
      </w:r>
    </w:p>
    <w:p>
      <w:pPr>
        <w:spacing w:after="0" w:line="190" w:lineRule="exact"/>
        <w:rPr>
          <w:sz w:val="20"/>
          <w:szCs w:val="20"/>
          <w:color w:val="auto"/>
        </w:rPr>
      </w:pPr>
    </w:p>
    <w:p>
      <w:pPr>
        <w:ind w:left="2981"/>
        <w:spacing w:after="0"/>
        <w:rPr>
          <w:sz w:val="20"/>
          <w:szCs w:val="20"/>
          <w:color w:val="auto"/>
        </w:rPr>
      </w:pPr>
      <w:r>
        <w:rPr>
          <w:rFonts w:ascii="Courier New" w:cs="Courier New" w:eastAsia="Courier New" w:hAnsi="Courier New"/>
          <w:sz w:val="15"/>
          <w:szCs w:val="15"/>
          <w:color w:val="auto"/>
        </w:rPr>
        <w:t>REQUEST FOR ADVANCE</w:t>
      </w:r>
    </w:p>
    <w:p>
      <w:pPr>
        <w:sectPr>
          <w:pgSz w:w="11900" w:h="16838" w:orient="portrait"/>
          <w:cols w:equalWidth="0" w:num="1">
            <w:col w:w="10221"/>
          </w:cols>
          <w:pgMar w:left="239" w:top="669" w:right="1440" w:bottom="1440" w:gutter="0" w:footer="0" w:header="0"/>
        </w:sectPr>
      </w:pPr>
    </w:p>
    <w:p>
      <w:pPr>
        <w:spacing w:after="0" w:line="20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No.____________________</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Dated:_____________________________</w:t>
      </w:r>
    </w:p>
    <w:p>
      <w:pPr>
        <w:spacing w:after="0" w:line="188" w:lineRule="exact"/>
        <w:rPr>
          <w:sz w:val="20"/>
          <w:szCs w:val="20"/>
          <w:color w:val="auto"/>
        </w:rPr>
      </w:pPr>
    </w:p>
    <w:p>
      <w:pPr>
        <w:sectPr>
          <w:pgSz w:w="11900" w:h="16838" w:orient="portrait"/>
          <w:cols w:equalWidth="0" w:num="2">
            <w:col w:w="3601" w:space="720"/>
            <w:col w:w="5899"/>
          </w:cols>
          <w:pgMar w:left="239" w:top="669" w:right="1440" w:bottom="1440" w:gutter="0" w:footer="0" w:header="0"/>
          <w:type w:val="continuous"/>
        </w:sectPr>
      </w:pPr>
    </w:p>
    <w:p>
      <w:pPr>
        <w:spacing w:after="0" w:line="2"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Comerica Bank ("Agent")</w:t>
      </w:r>
    </w:p>
    <w:p>
      <w:pPr>
        <w:spacing w:after="0" w:line="190" w:lineRule="exact"/>
        <w:rPr>
          <w:sz w:val="20"/>
          <w:szCs w:val="20"/>
          <w:color w:val="auto"/>
        </w:rPr>
      </w:pPr>
    </w:p>
    <w:p>
      <w:pPr>
        <w:sectPr>
          <w:pgSz w:w="11900" w:h="16838" w:orient="portrait"/>
          <w:cols w:equalWidth="0" w:num="2">
            <w:col w:w="281" w:space="580"/>
            <w:col w:w="9359"/>
          </w:cols>
          <w:pgMar w:left="239" w:top="669"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ind w:right="2819"/>
        <w:spacing w:after="0" w:line="244" w:lineRule="auto"/>
        <w:rPr>
          <w:sz w:val="20"/>
          <w:szCs w:val="20"/>
          <w:color w:val="auto"/>
        </w:rPr>
      </w:pPr>
      <w:r>
        <w:rPr>
          <w:rFonts w:ascii="Courier New" w:cs="Courier New" w:eastAsia="Courier New" w:hAnsi="Courier New"/>
          <w:sz w:val="16"/>
          <w:szCs w:val="16"/>
          <w:color w:val="auto"/>
        </w:rPr>
        <w:t>Fourth Amended and Restated Credit Acceptance Corporation Credit Agreement dated as of February ___, 2006 by and among Company, the Banks signatory thereto and Comerica Bank, as Agent (as amended, restated or otherwise modified from time to time, the "Credit Agreement") The Company pursuant to the Credit Agreement requests an Advance from Banks, as follows:</w:t>
      </w:r>
    </w:p>
    <w:p>
      <w:pPr>
        <w:spacing w:after="0" w:line="186" w:lineRule="exact"/>
        <w:rPr>
          <w:sz w:val="20"/>
          <w:szCs w:val="20"/>
          <w:color w:val="auto"/>
        </w:rPr>
      </w:pPr>
    </w:p>
    <w:p>
      <w:pPr>
        <w:sectPr>
          <w:pgSz w:w="11900" w:h="16838" w:orient="portrait"/>
          <w:cols w:equalWidth="0" w:num="2">
            <w:col w:w="281" w:space="580"/>
            <w:col w:w="9359"/>
          </w:cols>
          <w:pgMar w:left="239" w:top="669" w:right="1440" w:bottom="1440" w:gutter="0" w:footer="0" w:header="0"/>
          <w:type w:val="continuous"/>
        </w:sectPr>
      </w:pPr>
    </w:p>
    <w:p>
      <w:pPr>
        <w:ind w:left="861" w:hanging="861"/>
        <w:spacing w:after="0"/>
        <w:tabs>
          <w:tab w:leader="none" w:pos="86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Advance:</w:t>
      </w:r>
    </w:p>
    <w:p>
      <w:pPr>
        <w:spacing w:after="0" w:line="190" w:lineRule="exact"/>
        <w:rPr>
          <w:rFonts w:ascii="Courier New" w:cs="Courier New" w:eastAsia="Courier New" w:hAnsi="Courier New"/>
          <w:sz w:val="16"/>
          <w:szCs w:val="16"/>
          <w:color w:val="auto"/>
        </w:rPr>
      </w:pPr>
    </w:p>
    <w:p>
      <w:pPr>
        <w:ind w:left="861" w:right="4639" w:hanging="861"/>
        <w:spacing w:after="0" w:line="486" w:lineRule="auto"/>
        <w:tabs>
          <w:tab w:leader="none" w:pos="86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facility under which Advance is requested: [ ] Revolving Credit</w:t>
      </w:r>
    </w:p>
    <w:p>
      <w:pPr>
        <w:spacing w:after="0" w:line="3"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(check if applicable)</w:t>
      </w:r>
    </w:p>
    <w:p>
      <w:pPr>
        <w:spacing w:after="0" w:line="190" w:lineRule="exact"/>
        <w:rPr>
          <w:rFonts w:ascii="Courier New" w:cs="Courier New" w:eastAsia="Courier New" w:hAnsi="Courier New"/>
          <w:sz w:val="16"/>
          <w:szCs w:val="16"/>
          <w:color w:val="auto"/>
        </w:rPr>
      </w:pPr>
    </w:p>
    <w:p>
      <w:pPr>
        <w:ind w:left="861" w:right="2539"/>
        <w:spacing w:after="0" w:line="48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Advance is or includes a whole or partial refunding/conversion of: Advance No(s). _____________________________________</w:t>
      </w:r>
    </w:p>
    <w:p>
      <w:pPr>
        <w:spacing w:after="0" w:line="3"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Advance (check only one);</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Prime-based Advance</w:t>
      </w:r>
    </w:p>
    <w:p>
      <w:pPr>
        <w:spacing w:after="0" w:line="3"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Eurodollar-based Advance</w:t>
      </w:r>
    </w:p>
    <w:p>
      <w:pPr>
        <w:spacing w:after="0" w:line="188"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Advance:</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w:t>
      </w:r>
    </w:p>
    <w:p>
      <w:pPr>
        <w:spacing w:after="0" w:line="188"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Period (not applicable to Prime-based Advances)</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 months (insert seven days, 1, 2, 3 or 6)</w:t>
      </w:r>
    </w:p>
    <w:p>
      <w:pPr>
        <w:spacing w:after="0" w:line="190" w:lineRule="exact"/>
        <w:rPr>
          <w:sz w:val="20"/>
          <w:szCs w:val="20"/>
          <w:color w:val="auto"/>
        </w:rPr>
      </w:pPr>
    </w:p>
    <w:p>
      <w:pPr>
        <w:jc w:val="both"/>
        <w:ind w:left="1" w:right="2639" w:firstLine="865"/>
        <w:spacing w:after="0" w:line="243" w:lineRule="auto"/>
        <w:rPr>
          <w:sz w:val="20"/>
          <w:szCs w:val="20"/>
          <w:color w:val="auto"/>
        </w:rPr>
      </w:pPr>
      <w:r>
        <w:rPr>
          <w:rFonts w:ascii="Courier New" w:cs="Courier New" w:eastAsia="Courier New" w:hAnsi="Courier New"/>
          <w:sz w:val="16"/>
          <w:szCs w:val="16"/>
          <w:color w:val="auto"/>
        </w:rPr>
        <w:t>Interest on each 1 month, 2 month and 3 month Eurodollar-based Advance shall be payable on the last day of the Applicable Interest Period. Interest on each 6 month Eurodollar-</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121</w:t>
      </w:r>
    </w:p>
    <w:p>
      <w:pPr>
        <w:sectPr>
          <w:pgSz w:w="11900" w:h="16838" w:orient="portrait"/>
          <w:cols w:equalWidth="0" w:num="1">
            <w:col w:w="10221"/>
          </w:cols>
          <w:pgMar w:left="239" w:top="669" w:right="1440" w:bottom="1440" w:gutter="0" w:footer="0" w:header="0"/>
          <w:type w:val="continuous"/>
        </w:sectPr>
      </w:pPr>
    </w:p>
    <w:bookmarkStart w:id="130" w:name="page131"/>
    <w:bookmarkEnd w:id="130"/>
    <w:p>
      <w:pPr>
        <w:jc w:val="both"/>
        <w:ind w:left="1" w:right="2719"/>
        <w:spacing w:after="0" w:line="243" w:lineRule="auto"/>
        <w:rPr>
          <w:sz w:val="20"/>
          <w:szCs w:val="20"/>
          <w:color w:val="auto"/>
        </w:rPr>
      </w:pPr>
      <w:r>
        <w:rPr>
          <w:rFonts w:ascii="Courier New" w:cs="Courier New" w:eastAsia="Courier New" w:hAnsi="Courier New"/>
          <w:sz w:val="16"/>
          <w:szCs w:val="16"/>
          <w:color w:val="auto"/>
        </w:rPr>
        <w:t>based Advance shall be payable at intervals of 3 months after the first day of the applicable Interest Period and also on the last day of the Interest Period applicable thereto.</w:t>
      </w:r>
    </w:p>
    <w:p>
      <w:pPr>
        <w:spacing w:after="0" w:line="187" w:lineRule="exact"/>
        <w:rPr>
          <w:sz w:val="20"/>
          <w:szCs w:val="20"/>
          <w:color w:val="auto"/>
        </w:rPr>
      </w:pPr>
    </w:p>
    <w:p>
      <w:pPr>
        <w:ind w:left="861" w:hanging="861"/>
        <w:spacing w:after="0"/>
        <w:tabs>
          <w:tab w:leader="none" w:pos="861"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Disbursement Instructions</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Comerica Bank Account No. _________________</w:t>
      </w:r>
    </w:p>
    <w:p>
      <w:pPr>
        <w:spacing w:after="0" w:line="3"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Other: ___________________________________</w:t>
      </w:r>
    </w:p>
    <w:p>
      <w:pPr>
        <w:spacing w:after="0" w:line="3" w:lineRule="exact"/>
        <w:rPr>
          <w:rFonts w:ascii="Courier New" w:cs="Courier New" w:eastAsia="Courier New" w:hAnsi="Courier New"/>
          <w:sz w:val="16"/>
          <w:szCs w:val="16"/>
          <w:color w:val="auto"/>
        </w:rPr>
      </w:pPr>
    </w:p>
    <w:p>
      <w:pPr>
        <w:ind w:left="20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w:t>
      </w:r>
    </w:p>
    <w:p>
      <w:pPr>
        <w:spacing w:after="0" w:line="190" w:lineRule="exact"/>
        <w:rPr>
          <w:sz w:val="20"/>
          <w:szCs w:val="20"/>
          <w:color w:val="auto"/>
        </w:rPr>
      </w:pPr>
    </w:p>
    <w:p>
      <w:pPr>
        <w:ind w:left="1" w:right="2919" w:firstLine="865"/>
        <w:spacing w:after="0" w:line="242" w:lineRule="auto"/>
        <w:rPr>
          <w:sz w:val="20"/>
          <w:szCs w:val="20"/>
          <w:color w:val="auto"/>
        </w:rPr>
      </w:pPr>
      <w:r>
        <w:rPr>
          <w:rFonts w:ascii="Courier New" w:cs="Courier New" w:eastAsia="Courier New" w:hAnsi="Courier New"/>
          <w:sz w:val="16"/>
          <w:szCs w:val="16"/>
          <w:color w:val="auto"/>
        </w:rPr>
        <w:t>The Company certifies to the matters specified in Section 2.3(f) or Sections 3.2(a) through (e) of the Credit Agreement, as the case may be.</w:t>
      </w:r>
    </w:p>
    <w:p>
      <w:pPr>
        <w:spacing w:after="0" w:line="187"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 * *</w:t>
      </w:r>
    </w:p>
    <w:p>
      <w:pPr>
        <w:spacing w:after="0" w:line="188" w:lineRule="exact"/>
        <w:rPr>
          <w:sz w:val="20"/>
          <w:szCs w:val="20"/>
          <w:color w:val="auto"/>
        </w:rPr>
      </w:pPr>
    </w:p>
    <w:p>
      <w:pPr>
        <w:jc w:val="center"/>
        <w:ind w:right="2518"/>
        <w:spacing w:after="0"/>
        <w:rPr>
          <w:sz w:val="20"/>
          <w:szCs w:val="20"/>
          <w:color w:val="auto"/>
        </w:rPr>
      </w:pPr>
      <w:r>
        <w:rPr>
          <w:rFonts w:ascii="Courier New" w:cs="Courier New" w:eastAsia="Courier New" w:hAnsi="Courier New"/>
          <w:sz w:val="16"/>
          <w:szCs w:val="16"/>
          <w:color w:val="auto"/>
        </w:rPr>
        <w:t>Signatures on Following Page</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122</w:t>
      </w:r>
    </w:p>
    <w:p>
      <w:pPr>
        <w:sectPr>
          <w:pgSz w:w="11900" w:h="16838" w:orient="portrait"/>
          <w:cols w:equalWidth="0" w:num="1">
            <w:col w:w="10221"/>
          </w:cols>
          <w:pgMar w:left="239" w:top="671" w:right="1440" w:bottom="1440" w:gutter="0" w:footer="0" w:header="0"/>
        </w:sectPr>
      </w:pPr>
    </w:p>
    <w:bookmarkStart w:id="131" w:name="page132"/>
    <w:bookmarkEnd w:id="131"/>
    <w:p>
      <w:pPr>
        <w:ind w:right="2539" w:firstLine="576"/>
        <w:spacing w:after="0" w:line="242" w:lineRule="auto"/>
        <w:rPr>
          <w:sz w:val="20"/>
          <w:szCs w:val="20"/>
          <w:color w:val="auto"/>
        </w:rPr>
      </w:pPr>
      <w:r>
        <w:rPr>
          <w:rFonts w:ascii="Courier New" w:cs="Courier New" w:eastAsia="Courier New" w:hAnsi="Courier New"/>
          <w:sz w:val="16"/>
          <w:szCs w:val="16"/>
          <w:color w:val="auto"/>
        </w:rPr>
        <w:t>Capitalized terms used herein, except as defined to the contrary, have the meanings given them in the Credit Agreement.</w:t>
      </w:r>
    </w:p>
    <w:p>
      <w:pPr>
        <w:spacing w:after="0" w:line="18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CREDIT ACCEPTANCE CORPORATION</w:t>
      </w:r>
    </w:p>
    <w:p>
      <w:pPr>
        <w:spacing w:after="0" w:line="190"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By: __________________________________________________</w:t>
      </w:r>
    </w:p>
    <w:p>
      <w:pPr>
        <w:spacing w:after="0" w:line="200"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Its: _________________________________________________</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Approval: _________</w:t>
      </w:r>
    </w:p>
    <w:p>
      <w:pPr>
        <w:sectPr>
          <w:pgSz w:w="11900" w:h="16838" w:orient="portrait"/>
          <w:cols w:equalWidth="0" w:num="1">
            <w:col w:w="10219"/>
          </w:cols>
          <w:pgMar w:left="240" w:top="671" w:right="1440" w:bottom="1440" w:gutter="0" w:footer="0" w:header="0"/>
        </w:sectPr>
      </w:pPr>
    </w:p>
    <w:bookmarkStart w:id="132" w:name="page133"/>
    <w:bookmarkEnd w:id="132"/>
    <w:p>
      <w:pPr>
        <w:ind w:left="2260"/>
        <w:spacing w:after="0"/>
        <w:rPr>
          <w:sz w:val="20"/>
          <w:szCs w:val="20"/>
          <w:color w:val="auto"/>
        </w:rPr>
      </w:pPr>
      <w:r>
        <w:rPr>
          <w:rFonts w:ascii="Courier New" w:cs="Courier New" w:eastAsia="Courier New" w:hAnsi="Courier New"/>
          <w:sz w:val="15"/>
          <w:szCs w:val="15"/>
          <w:color w:val="auto"/>
        </w:rPr>
        <w:t>EXHIBIT B</w:t>
      </w:r>
    </w:p>
    <w:p>
      <w:pPr>
        <w:spacing w:after="0" w:line="198"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[RESERVED]</w:t>
      </w:r>
    </w:p>
    <w:p>
      <w:pPr>
        <w:sectPr>
          <w:pgSz w:w="11900" w:h="16838" w:orient="portrait"/>
          <w:cols w:equalWidth="0" w:num="1">
            <w:col w:w="9019"/>
          </w:cols>
          <w:pgMar w:left="1440" w:top="671" w:right="1440" w:bottom="1440" w:gutter="0" w:footer="0" w:header="0"/>
        </w:sectPr>
      </w:pPr>
    </w:p>
    <w:bookmarkStart w:id="133" w:name="page134"/>
    <w:bookmarkEnd w:id="133"/>
    <w:p>
      <w:pPr>
        <w:jc w:val="center"/>
        <w:ind w:right="2439"/>
        <w:spacing w:after="0"/>
        <w:rPr>
          <w:sz w:val="20"/>
          <w:szCs w:val="20"/>
          <w:color w:val="auto"/>
        </w:rPr>
      </w:pPr>
      <w:r>
        <w:rPr>
          <w:rFonts w:ascii="Courier New" w:cs="Courier New" w:eastAsia="Courier New" w:hAnsi="Courier New"/>
          <w:sz w:val="16"/>
          <w:szCs w:val="16"/>
          <w:color w:val="auto"/>
        </w:rPr>
        <w:t>EXHIBIT C</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REVOLVING CREDIT NOTE</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(Credit Acceptance Corporation)</w:t>
      </w:r>
    </w:p>
    <w:p>
      <w:pPr>
        <w:sectPr>
          <w:pgSz w:w="11900" w:h="16838" w:orient="portrait"/>
          <w:cols w:equalWidth="0" w:num="1">
            <w:col w:w="10219"/>
          </w:cols>
          <w:pgMar w:left="240" w:top="669"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w:t>
      </w:r>
    </w:p>
    <w:p>
      <w:pPr>
        <w:spacing w:after="0" w:line="200" w:lineRule="exact"/>
        <w:rPr>
          <w:sz w:val="20"/>
          <w:szCs w:val="20"/>
          <w:color w:val="auto"/>
        </w:rPr>
      </w:pPr>
    </w:p>
    <w:p>
      <w:pPr>
        <w:sectPr>
          <w:pgSz w:w="11900" w:h="16838" w:orient="portrait"/>
          <w:cols w:equalWidth="0" w:num="2">
            <w:col w:w="4760" w:space="720"/>
            <w:col w:w="4739"/>
          </w:cols>
          <w:pgMar w:left="240" w:top="669" w:right="1440" w:bottom="1440" w:gutter="0" w:footer="0" w:header="0"/>
          <w:type w:val="continuous"/>
        </w:sectPr>
      </w:pPr>
    </w:p>
    <w:p>
      <w:pPr>
        <w:ind w:right="2639" w:firstLine="576"/>
        <w:spacing w:after="0" w:line="244" w:lineRule="auto"/>
        <w:rPr>
          <w:sz w:val="20"/>
          <w:szCs w:val="20"/>
          <w:color w:val="auto"/>
        </w:rPr>
      </w:pPr>
      <w:r>
        <w:rPr>
          <w:rFonts w:ascii="Courier New" w:cs="Courier New" w:eastAsia="Courier New" w:hAnsi="Courier New"/>
          <w:sz w:val="16"/>
          <w:szCs w:val="16"/>
          <w:color w:val="auto"/>
        </w:rPr>
        <w:t>On or before the Revolving Credit Maturity Date, FOR VALUE RECEIVED, Credit Acceptance Corporation, a Michigan corporation ("Company"), promises to pay to the order of [insert Bank] ("Bank") at Detroit, Michigan, care of Agent, for the account of Bank's Eurodollar Lending Office with respect to any Eurodollar-based Advances hereunder, in lawful money of the United States of America, the Indebtedness or so much of the sum of [Insert Amount derived from Percentages] Dollars ($_________), as may from time to time have been advanced</w:t>
      </w:r>
    </w:p>
    <w:p>
      <w:pPr>
        <w:spacing w:after="0" w:line="3"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and then be outstanding hereunder pursuant to the Fourth Amended and Restated Credit Acceptance Corporation Credit Agreement dated as of February ___, 2006, made by and among the Company and certain banks signatory thereto, including the Bank, and Comerica Bank, as Agent for such banks, as the same may be amended or otherwise modified from time to time (the "Agreement"), together with interest thereon as hereinafter set forth.</w:t>
      </w:r>
    </w:p>
    <w:p>
      <w:pPr>
        <w:spacing w:after="0" w:line="188"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Each of the Advances made hereunder shall bear interest at the Applicable Interest Rate from time to time applicable thereto under the Agreement or as otherwise determined thereunder, and interest shall be computed, assessed and payable as set forth in the Agreement.</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This Note is a note under which advances (including refundings and conversions), repayments and readvances may be made from time to time, but only in accordance with the terms and conditions of the Agreement. This Note evidences borrowings under, is subject to, is secured in accordance with, and may be accelerated or matured under, the terms of the Agreement, to which reference is hereby made. Capitalized terms used herein, except as defined to the contrary, shall have the meanings given them in the Agreement.</w:t>
      </w:r>
    </w:p>
    <w:p>
      <w:pPr>
        <w:spacing w:after="0" w:line="188" w:lineRule="exact"/>
        <w:rPr>
          <w:sz w:val="20"/>
          <w:szCs w:val="20"/>
          <w:color w:val="auto"/>
        </w:rPr>
      </w:pPr>
    </w:p>
    <w:p>
      <w:pPr>
        <w:ind w:right="2919" w:firstLine="576"/>
        <w:spacing w:after="0" w:line="243" w:lineRule="auto"/>
        <w:rPr>
          <w:sz w:val="20"/>
          <w:szCs w:val="20"/>
          <w:color w:val="auto"/>
        </w:rPr>
      </w:pPr>
      <w:r>
        <w:rPr>
          <w:rFonts w:ascii="Courier New" w:cs="Courier New" w:eastAsia="Courier New" w:hAnsi="Courier New"/>
          <w:sz w:val="16"/>
          <w:szCs w:val="16"/>
          <w:color w:val="auto"/>
        </w:rPr>
        <w:t>This Note shall be interpreted and the rights of the parties hereunder shall be determined under the laws of, and enforceable in, the State of Michigan.</w:t>
      </w:r>
    </w:p>
    <w:p>
      <w:pPr>
        <w:spacing w:after="0" w:line="189"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Company hereby waives presentment for payment, demand, protest and notice of dishonor and nonpayment of this Note and agrees that no obligation hereunder shall be discharged by reason of any extension, indulgence, release, or forbearance granted by any holder of this Note to any party now or hereafter liable hereon or any present or subsequent owner of any property, real or personal, which is now or hereafter security for this Note.</w:t>
      </w:r>
    </w:p>
    <w:p>
      <w:pPr>
        <w:sectPr>
          <w:pgSz w:w="11900" w:h="16838" w:orient="portrait"/>
          <w:cols w:equalWidth="0" w:num="1">
            <w:col w:w="10219"/>
          </w:cols>
          <w:pgMar w:left="240" w:top="669" w:right="1440" w:bottom="1440" w:gutter="0" w:footer="0" w:header="0"/>
          <w:type w:val="continuous"/>
        </w:sectPr>
      </w:pPr>
    </w:p>
    <w:bookmarkStart w:id="134" w:name="page135"/>
    <w:bookmarkEnd w:id="134"/>
    <w:p>
      <w:pPr>
        <w:jc w:val="both"/>
        <w:ind w:right="2719" w:firstLine="576"/>
        <w:spacing w:after="0" w:line="243" w:lineRule="auto"/>
        <w:rPr>
          <w:sz w:val="20"/>
          <w:szCs w:val="20"/>
          <w:color w:val="auto"/>
        </w:rPr>
      </w:pPr>
      <w:r>
        <w:rPr>
          <w:rFonts w:ascii="Courier New" w:cs="Courier New" w:eastAsia="Courier New" w:hAnsi="Courier New"/>
          <w:sz w:val="16"/>
          <w:szCs w:val="16"/>
          <w:color w:val="auto"/>
        </w:rPr>
        <w:t>This note is given in [partial] replacement and renewal of the Revolving Credit Note dated as of _____________________ previously issued by the Company to Bank.]</w:t>
      </w:r>
    </w:p>
    <w:p>
      <w:pPr>
        <w:spacing w:after="0" w:line="189" w:lineRule="exact"/>
        <w:rPr>
          <w:sz w:val="20"/>
          <w:szCs w:val="20"/>
          <w:color w:val="auto"/>
        </w:rPr>
      </w:pPr>
    </w:p>
    <w:p>
      <w:pPr>
        <w:ind w:right="2639" w:firstLine="576"/>
        <w:spacing w:after="0" w:line="242" w:lineRule="auto"/>
        <w:rPr>
          <w:sz w:val="20"/>
          <w:szCs w:val="20"/>
          <w:color w:val="auto"/>
        </w:rPr>
      </w:pPr>
      <w:r>
        <w:rPr>
          <w:rFonts w:ascii="Courier New" w:cs="Courier New" w:eastAsia="Courier New" w:hAnsi="Courier New"/>
          <w:sz w:val="16"/>
          <w:szCs w:val="16"/>
          <w:color w:val="auto"/>
        </w:rPr>
        <w:t>Nothing herein shall limit any right granted Bank by any other instrument or by law.</w:t>
      </w:r>
    </w:p>
    <w:p>
      <w:pPr>
        <w:spacing w:after="0" w:line="18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CREDIT ACCEPTANCE CORPORATION</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 ___________________________________________</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Its:___________________________________________</w:t>
      </w:r>
    </w:p>
    <w:p>
      <w:pPr>
        <w:sectPr>
          <w:pgSz w:w="11900" w:h="16838" w:orient="portrait"/>
          <w:cols w:equalWidth="0" w:num="1">
            <w:col w:w="10219"/>
          </w:cols>
          <w:pgMar w:left="240" w:top="671" w:right="1440" w:bottom="1440" w:gutter="0" w:footer="0" w:header="0"/>
        </w:sectPr>
      </w:pPr>
    </w:p>
    <w:bookmarkStart w:id="135" w:name="page136"/>
    <w:bookmarkEnd w:id="135"/>
    <w:p>
      <w:pPr>
        <w:jc w:val="center"/>
        <w:ind w:right="2439"/>
        <w:spacing w:after="0"/>
        <w:rPr>
          <w:sz w:val="20"/>
          <w:szCs w:val="20"/>
          <w:color w:val="auto"/>
        </w:rPr>
      </w:pPr>
      <w:r>
        <w:rPr>
          <w:rFonts w:ascii="Courier New" w:cs="Courier New" w:eastAsia="Courier New" w:hAnsi="Courier New"/>
          <w:sz w:val="16"/>
          <w:szCs w:val="16"/>
          <w:color w:val="auto"/>
        </w:rPr>
        <w:t>EXHIBIT D</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PERCENTAGES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tcPr>
          <w:p>
            <w:pPr>
              <w:ind w:left="1540"/>
              <w:spacing w:after="0"/>
              <w:rPr>
                <w:sz w:val="20"/>
                <w:szCs w:val="20"/>
                <w:color w:val="auto"/>
              </w:rPr>
            </w:pPr>
            <w:r>
              <w:rPr>
                <w:rFonts w:ascii="Courier New" w:cs="Courier New" w:eastAsia="Courier New" w:hAnsi="Courier New"/>
                <w:sz w:val="16"/>
                <w:szCs w:val="16"/>
                <w:color w:val="auto"/>
              </w:rPr>
              <w:t>BANKS</w:t>
            </w:r>
          </w:p>
        </w:tc>
        <w:tc>
          <w:tcPr>
            <w:tcW w:w="1340" w:type="dxa"/>
            <w:vAlign w:val="bottom"/>
            <w:gridSpan w:val="2"/>
          </w:tcPr>
          <w:p>
            <w:pPr>
              <w:spacing w:after="0"/>
              <w:rPr>
                <w:sz w:val="20"/>
                <w:szCs w:val="20"/>
                <w:color w:val="auto"/>
              </w:rPr>
            </w:pPr>
            <w:r>
              <w:rPr>
                <w:rFonts w:ascii="Courier New" w:cs="Courier New" w:eastAsia="Courier New" w:hAnsi="Courier New"/>
                <w:sz w:val="16"/>
                <w:szCs w:val="16"/>
                <w:color w:val="auto"/>
              </w:rPr>
              <w:t>COMMITMENT</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PERCENTAGES</w:t>
            </w:r>
          </w:p>
        </w:tc>
      </w:t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Comerica Bank</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30,000,000</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22.22222222%</w:t>
            </w: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Bank of America, N.A.</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30,000,000</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22.22222222%</w:t>
            </w: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LaSalle National Bank</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20,000,000</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14.81481481%</w:t>
            </w: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Harris, N.A.</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20,000,000</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14.81481481%</w:t>
            </w: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National City Bank of Michigan/Illinois</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20,000,000</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14.81481481%</w:t>
            </w:r>
          </w:p>
        </w:tc>
      </w:tr>
      <w:tr>
        <w:trPr>
          <w:trHeight w:val="370"/>
        </w:trPr>
        <w:tc>
          <w:tcPr>
            <w:tcW w:w="3940" w:type="dxa"/>
            <w:vAlign w:val="bottom"/>
          </w:tcPr>
          <w:p>
            <w:pPr>
              <w:spacing w:after="0"/>
              <w:rPr>
                <w:sz w:val="20"/>
                <w:szCs w:val="20"/>
                <w:color w:val="auto"/>
              </w:rPr>
            </w:pPr>
            <w:r>
              <w:rPr>
                <w:rFonts w:ascii="Courier New" w:cs="Courier New" w:eastAsia="Courier New" w:hAnsi="Courier New"/>
                <w:sz w:val="16"/>
                <w:szCs w:val="16"/>
                <w:color w:val="auto"/>
              </w:rPr>
              <w:t>Fifth Third Bank</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15,000,000</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11.1111111%</w:t>
            </w:r>
          </w:p>
        </w:tc>
      </w:tr>
      <w:tr>
        <w:trPr>
          <w:trHeight w:val="185"/>
        </w:trPr>
        <w:tc>
          <w:tcPr>
            <w:tcW w:w="394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w:t>
            </w:r>
          </w:p>
        </w:tc>
      </w:tr>
      <w:tr>
        <w:trPr>
          <w:trHeight w:val="185"/>
        </w:trPr>
        <w:tc>
          <w:tcPr>
            <w:tcW w:w="39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2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135,000,000</w:t>
            </w:r>
          </w:p>
        </w:tc>
        <w:tc>
          <w:tcPr>
            <w:tcW w:w="12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100.00%</w:t>
            </w:r>
          </w:p>
        </w:tc>
      </w:tr>
      <w:tr>
        <w:trPr>
          <w:trHeight w:val="185"/>
        </w:trPr>
        <w:tc>
          <w:tcPr>
            <w:tcW w:w="394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w:t>
            </w:r>
          </w:p>
        </w:tc>
      </w:tr>
    </w:tbl>
    <w:p>
      <w:pPr>
        <w:sectPr>
          <w:pgSz w:w="11900" w:h="16838" w:orient="portrait"/>
          <w:cols w:equalWidth="0" w:num="1">
            <w:col w:w="10219"/>
          </w:cols>
          <w:pgMar w:left="240" w:top="669" w:right="1440" w:bottom="1440" w:gutter="0" w:footer="0" w:header="0"/>
        </w:sectPr>
      </w:pPr>
    </w:p>
    <w:bookmarkStart w:id="136" w:name="page137"/>
    <w:bookmarkEnd w:id="136"/>
    <w:p>
      <w:pPr>
        <w:jc w:val="center"/>
        <w:ind w:right="2439"/>
        <w:spacing w:after="0"/>
        <w:rPr>
          <w:sz w:val="20"/>
          <w:szCs w:val="20"/>
          <w:color w:val="auto"/>
        </w:rPr>
      </w:pPr>
      <w:r>
        <w:rPr>
          <w:rFonts w:ascii="Courier New" w:cs="Courier New" w:eastAsia="Courier New" w:hAnsi="Courier New"/>
          <w:sz w:val="16"/>
          <w:szCs w:val="16"/>
          <w:color w:val="auto"/>
        </w:rPr>
        <w:t>EXHIBIT E</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SWING LINE NOTE</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(Credit Acceptance Corporation)</w:t>
      </w:r>
    </w:p>
    <w:p>
      <w:pPr>
        <w:spacing w:after="0" w:line="188"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6"/>
          <w:szCs w:val="16"/>
          <w:color w:val="auto"/>
        </w:rPr>
        <w:t>$15,000,000</w:t>
      </w:r>
      <w:r>
        <w:rPr>
          <w:sz w:val="20"/>
          <w:szCs w:val="20"/>
          <w:color w:val="auto"/>
        </w:rPr>
        <w:tab/>
      </w:r>
      <w:r>
        <w:rPr>
          <w:rFonts w:ascii="Courier New" w:cs="Courier New" w:eastAsia="Courier New" w:hAnsi="Courier New"/>
          <w:sz w:val="15"/>
          <w:szCs w:val="15"/>
          <w:color w:val="auto"/>
        </w:rPr>
        <w:t>___________, _____</w:t>
      </w:r>
    </w:p>
    <w:p>
      <w:pPr>
        <w:spacing w:after="0" w:line="190" w:lineRule="exact"/>
        <w:rPr>
          <w:sz w:val="20"/>
          <w:szCs w:val="20"/>
          <w:color w:val="auto"/>
        </w:rPr>
      </w:pPr>
    </w:p>
    <w:p>
      <w:pPr>
        <w:ind w:right="2539" w:firstLine="576"/>
        <w:spacing w:after="0" w:line="260" w:lineRule="auto"/>
        <w:rPr>
          <w:sz w:val="20"/>
          <w:szCs w:val="20"/>
          <w:color w:val="auto"/>
        </w:rPr>
      </w:pPr>
      <w:r>
        <w:rPr>
          <w:rFonts w:ascii="Courier New" w:cs="Courier New" w:eastAsia="Courier New" w:hAnsi="Courier New"/>
          <w:sz w:val="15"/>
          <w:szCs w:val="15"/>
          <w:color w:val="auto"/>
        </w:rPr>
        <w:t>On or before the Revolving Credit Maturity Date, FOR VALUE RECEIVED, Credit Acceptance Corporation, a Michigan corporation ("Company"), promises to pay to the order of Comerica Bank ("Bank") at Detroit, Michigan, for the account of Bank's Eurodollar Lending Office with respect to any Eurodollar-based Advances hereunder, in lawful money of the United States of America, so much of the sum of Fifteen Million Dollars ($15,000,000), as may from time to time have been advanced and then be outstanding hereunder pursuant to the Fourth Amended and Restated Credit Acceptance Corporation Credit Agreement dated as of February</w:t>
      </w:r>
    </w:p>
    <w:p>
      <w:pPr>
        <w:spacing w:after="0" w:line="6"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___, 2006, made by and among the Company and certain banks signatory thereto, including the Bank, in its individual capacity and as Agent for such banks, as the same may be amended or otherwise modified from time to time (the "Agreement"), together with interest thereon as hereinafter set forth.</w:t>
      </w:r>
    </w:p>
    <w:p>
      <w:pPr>
        <w:spacing w:after="0" w:line="190"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Each of the Advances made hereunder shall bear interest at the Applicable Interest Rate from time to time applicable thereto under the Agreement or as otherwise determined thereunder, and interest shall be computed, assessed and payable as set forth in the Agreement.</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This Note is a note under which advances (including refundings and conversions), repayments and readvances may be made from time to time, but only in accordance with the terms and conditions of the Agreement. This Note evidences borrowings under, is subject to, is secured in accordance with, and may be accelerated or matured under, the terms of the Agreement, to which reference is hereby made. Capitalized terms used herein, except as defined to the contrary, shall have the meanings given them in the Agreement.</w:t>
      </w:r>
    </w:p>
    <w:p>
      <w:pPr>
        <w:spacing w:after="0" w:line="188" w:lineRule="exact"/>
        <w:rPr>
          <w:sz w:val="20"/>
          <w:szCs w:val="20"/>
          <w:color w:val="auto"/>
        </w:rPr>
      </w:pPr>
    </w:p>
    <w:p>
      <w:pPr>
        <w:ind w:right="3019" w:firstLine="576"/>
        <w:spacing w:after="0" w:line="274" w:lineRule="auto"/>
        <w:rPr>
          <w:sz w:val="20"/>
          <w:szCs w:val="20"/>
          <w:color w:val="auto"/>
        </w:rPr>
      </w:pPr>
      <w:r>
        <w:rPr>
          <w:rFonts w:ascii="Courier New" w:cs="Courier New" w:eastAsia="Courier New" w:hAnsi="Courier New"/>
          <w:sz w:val="15"/>
          <w:szCs w:val="15"/>
          <w:color w:val="auto"/>
        </w:rPr>
        <w:t>This Note shall be interpreted and the rights of the parties shall be determined under the laws of, and enforceable in, the State of Michigan.</w:t>
      </w:r>
    </w:p>
    <w:p>
      <w:pPr>
        <w:spacing w:after="0" w:line="166"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Company hereby waives presentment for payment, demand, protest and notice of dishonor and nonpayment of this Note and agrees that no obligation hereunder shall be discharged by reason of any extension, indulgence, release, or forbearance granted by any holder of this Note to any party now or hereafter liable hereon or any present or subsequent owner of any property, real or personal, which is now or hereafter security for this Note.</w:t>
      </w:r>
    </w:p>
    <w:p>
      <w:pPr>
        <w:spacing w:after="0" w:line="188" w:lineRule="exact"/>
        <w:rPr>
          <w:sz w:val="20"/>
          <w:szCs w:val="20"/>
          <w:color w:val="auto"/>
        </w:rPr>
      </w:pPr>
    </w:p>
    <w:p>
      <w:pPr>
        <w:ind w:right="2539" w:firstLine="576"/>
        <w:spacing w:after="0" w:line="274" w:lineRule="auto"/>
        <w:rPr>
          <w:sz w:val="20"/>
          <w:szCs w:val="20"/>
          <w:color w:val="auto"/>
        </w:rPr>
      </w:pPr>
      <w:r>
        <w:rPr>
          <w:rFonts w:ascii="Courier New" w:cs="Courier New" w:eastAsia="Courier New" w:hAnsi="Courier New"/>
          <w:sz w:val="15"/>
          <w:szCs w:val="15"/>
          <w:color w:val="auto"/>
        </w:rPr>
        <w:t>[This note is given in [partial] replacement and renewal of the Swing Line Note dated as of _____________ _____ previously issued by the Company to Bank.]</w:t>
      </w:r>
    </w:p>
    <w:p>
      <w:pPr>
        <w:sectPr>
          <w:pgSz w:w="11900" w:h="16838" w:orient="portrait"/>
          <w:cols w:equalWidth="0" w:num="1">
            <w:col w:w="10219"/>
          </w:cols>
          <w:pgMar w:left="240" w:top="669" w:right="1440" w:bottom="1440" w:gutter="0" w:footer="0" w:header="0"/>
        </w:sectPr>
      </w:pPr>
    </w:p>
    <w:bookmarkStart w:id="137" w:name="page138"/>
    <w:bookmarkEnd w:id="137"/>
    <w:p>
      <w:pPr>
        <w:ind w:right="2639" w:firstLine="576"/>
        <w:spacing w:after="0" w:line="242" w:lineRule="auto"/>
        <w:rPr>
          <w:sz w:val="20"/>
          <w:szCs w:val="20"/>
          <w:color w:val="auto"/>
        </w:rPr>
      </w:pPr>
      <w:r>
        <w:rPr>
          <w:rFonts w:ascii="Courier New" w:cs="Courier New" w:eastAsia="Courier New" w:hAnsi="Courier New"/>
          <w:sz w:val="16"/>
          <w:szCs w:val="16"/>
          <w:color w:val="auto"/>
        </w:rPr>
        <w:t>Nothing herein shall limit any right granted Bank by any other instrument or by law.</w:t>
      </w:r>
    </w:p>
    <w:p>
      <w:pPr>
        <w:spacing w:after="0" w:line="18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CREDIT ACCEPTANCE CORPORATION</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By:_____________________________________________</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Its:____________________________________________</w:t>
      </w:r>
    </w:p>
    <w:p>
      <w:pPr>
        <w:sectPr>
          <w:pgSz w:w="11900" w:h="16838" w:orient="portrait"/>
          <w:cols w:equalWidth="0" w:num="1">
            <w:col w:w="10219"/>
          </w:cols>
          <w:pgMar w:left="240" w:top="671" w:right="1440" w:bottom="1440" w:gutter="0" w:footer="0" w:header="0"/>
        </w:sectPr>
      </w:pPr>
    </w:p>
    <w:bookmarkStart w:id="138" w:name="page139"/>
    <w:bookmarkEnd w:id="138"/>
    <w:p>
      <w:pPr>
        <w:jc w:val="center"/>
        <w:ind w:right="2438"/>
        <w:spacing w:after="0"/>
        <w:rPr>
          <w:sz w:val="20"/>
          <w:szCs w:val="20"/>
          <w:color w:val="auto"/>
        </w:rPr>
      </w:pPr>
      <w:r>
        <w:rPr>
          <w:rFonts w:ascii="Courier New" w:cs="Courier New" w:eastAsia="Courier New" w:hAnsi="Courier New"/>
          <w:sz w:val="16"/>
          <w:szCs w:val="16"/>
          <w:color w:val="auto"/>
        </w:rPr>
        <w:t>EXHIBIT F</w:t>
      </w:r>
    </w:p>
    <w:p>
      <w:pPr>
        <w:spacing w:after="0" w:line="190" w:lineRule="exact"/>
        <w:rPr>
          <w:sz w:val="20"/>
          <w:szCs w:val="20"/>
          <w:color w:val="auto"/>
        </w:rPr>
      </w:pPr>
    </w:p>
    <w:p>
      <w:pPr>
        <w:ind w:left="2401"/>
        <w:spacing w:after="0"/>
        <w:rPr>
          <w:sz w:val="20"/>
          <w:szCs w:val="20"/>
          <w:color w:val="auto"/>
        </w:rPr>
      </w:pPr>
      <w:r>
        <w:rPr>
          <w:rFonts w:ascii="Courier New" w:cs="Courier New" w:eastAsia="Courier New" w:hAnsi="Courier New"/>
          <w:sz w:val="15"/>
          <w:szCs w:val="15"/>
          <w:color w:val="auto"/>
        </w:rPr>
        <w:t>REQUEST FOR SWING LINE ADVANCE</w:t>
      </w:r>
    </w:p>
    <w:p>
      <w:pPr>
        <w:sectPr>
          <w:pgSz w:w="11900" w:h="16838" w:orient="portrait"/>
          <w:cols w:equalWidth="0" w:num="1">
            <w:col w:w="10221"/>
          </w:cols>
          <w:pgMar w:left="239" w:top="669" w:right="1440" w:bottom="1440" w:gutter="0" w:footer="0" w:header="0"/>
        </w:sectPr>
      </w:pPr>
    </w:p>
    <w:p>
      <w:pPr>
        <w:spacing w:after="0" w:line="20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No.____________________</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Dated:___________________</w:t>
      </w:r>
    </w:p>
    <w:p>
      <w:pPr>
        <w:spacing w:after="0" w:line="188" w:lineRule="exact"/>
        <w:rPr>
          <w:sz w:val="20"/>
          <w:szCs w:val="20"/>
          <w:color w:val="auto"/>
        </w:rPr>
      </w:pPr>
    </w:p>
    <w:p>
      <w:pPr>
        <w:sectPr>
          <w:pgSz w:w="11900" w:h="16838" w:orient="portrait"/>
          <w:cols w:equalWidth="0" w:num="2">
            <w:col w:w="4281" w:space="720"/>
            <w:col w:w="5219"/>
          </w:cols>
          <w:pgMar w:left="239" w:top="669" w:right="1440" w:bottom="1440" w:gutter="0" w:footer="0" w:header="0"/>
          <w:type w:val="continuous"/>
        </w:sectPr>
      </w:pPr>
    </w:p>
    <w:p>
      <w:pPr>
        <w:spacing w:after="0" w:line="2"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Comerica Bank ("Swing Line Bank")</w:t>
      </w:r>
    </w:p>
    <w:p>
      <w:pPr>
        <w:spacing w:after="0" w:line="190" w:lineRule="exact"/>
        <w:rPr>
          <w:sz w:val="20"/>
          <w:szCs w:val="20"/>
          <w:color w:val="auto"/>
        </w:rPr>
      </w:pPr>
    </w:p>
    <w:p>
      <w:pPr>
        <w:sectPr>
          <w:pgSz w:w="11900" w:h="16838" w:orient="portrait"/>
          <w:cols w:equalWidth="0" w:num="2">
            <w:col w:w="281" w:space="580"/>
            <w:col w:w="9359"/>
          </w:cols>
          <w:pgMar w:left="239" w:top="669" w:right="1440" w:bottom="1440" w:gutter="0" w:footer="0" w:header="0"/>
          <w:type w:val="continuous"/>
        </w:sectPr>
      </w:pPr>
    </w:p>
    <w:p>
      <w:pPr>
        <w:ind w:left="1"/>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ind w:right="3019"/>
        <w:spacing w:after="0" w:line="244" w:lineRule="auto"/>
        <w:rPr>
          <w:sz w:val="20"/>
          <w:szCs w:val="20"/>
          <w:color w:val="auto"/>
        </w:rPr>
      </w:pPr>
      <w:r>
        <w:rPr>
          <w:rFonts w:ascii="Courier New" w:cs="Courier New" w:eastAsia="Courier New" w:hAnsi="Courier New"/>
          <w:sz w:val="16"/>
          <w:szCs w:val="16"/>
          <w:color w:val="auto"/>
        </w:rPr>
        <w:t>Fourth Amended and Restated Credit Acceptance Corporation Credit Agreement dated as of February ___, 2006 by and among Company, the Banks signatory thereto and Comerica Bank, as Agent (as amended, restated or otherwise modified from time to time, the "Credit Agreement")</w:t>
      </w:r>
    </w:p>
    <w:p>
      <w:pPr>
        <w:spacing w:after="0" w:line="187" w:lineRule="exact"/>
        <w:rPr>
          <w:sz w:val="20"/>
          <w:szCs w:val="20"/>
          <w:color w:val="auto"/>
        </w:rPr>
      </w:pPr>
    </w:p>
    <w:p>
      <w:pPr>
        <w:sectPr>
          <w:pgSz w:w="11900" w:h="16838" w:orient="portrait"/>
          <w:cols w:equalWidth="0" w:num="2">
            <w:col w:w="281" w:space="580"/>
            <w:col w:w="9359"/>
          </w:cols>
          <w:pgMar w:left="239" w:top="669" w:right="1440" w:bottom="1440" w:gutter="0" w:footer="0" w:header="0"/>
          <w:type w:val="continuous"/>
        </w:sectPr>
      </w:pPr>
    </w:p>
    <w:p>
      <w:pPr>
        <w:ind w:left="1" w:right="2719" w:firstLine="865"/>
        <w:spacing w:after="0" w:line="242" w:lineRule="auto"/>
        <w:rPr>
          <w:sz w:val="20"/>
          <w:szCs w:val="20"/>
          <w:color w:val="auto"/>
        </w:rPr>
      </w:pPr>
      <w:r>
        <w:rPr>
          <w:rFonts w:ascii="Courier New" w:cs="Courier New" w:eastAsia="Courier New" w:hAnsi="Courier New"/>
          <w:sz w:val="16"/>
          <w:szCs w:val="16"/>
          <w:color w:val="auto"/>
        </w:rPr>
        <w:t>The Company pursuant to the Credit Agreement requests an Advance from the Swing Line Bank as follows:</w:t>
      </w:r>
    </w:p>
    <w:p>
      <w:pPr>
        <w:spacing w:after="0" w:line="187" w:lineRule="exact"/>
        <w:rPr>
          <w:sz w:val="20"/>
          <w:szCs w:val="20"/>
          <w:color w:val="auto"/>
        </w:rPr>
      </w:pPr>
    </w:p>
    <w:p>
      <w:pPr>
        <w:ind w:left="861" w:hanging="861"/>
        <w:spacing w:after="0"/>
        <w:tabs>
          <w:tab w:leader="none" w:pos="86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Advance:</w:t>
      </w:r>
    </w:p>
    <w:p>
      <w:pPr>
        <w:spacing w:after="0" w:line="188"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if applicable)</w:t>
      </w:r>
    </w:p>
    <w:p>
      <w:pPr>
        <w:spacing w:after="0" w:line="190" w:lineRule="exact"/>
        <w:rPr>
          <w:rFonts w:ascii="Courier New" w:cs="Courier New" w:eastAsia="Courier New" w:hAnsi="Courier New"/>
          <w:sz w:val="16"/>
          <w:szCs w:val="16"/>
          <w:color w:val="auto"/>
        </w:rPr>
      </w:pPr>
    </w:p>
    <w:p>
      <w:pPr>
        <w:ind w:left="861" w:right="2819"/>
        <w:spacing w:after="0" w:line="48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Advance is or includes a whole or partial refund/conversion of: Advance No(s).____________________________</w:t>
      </w:r>
    </w:p>
    <w:p>
      <w:pPr>
        <w:spacing w:after="0" w:line="3"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Advance (check only one);</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Prime-based Advance</w:t>
      </w:r>
    </w:p>
    <w:p>
      <w:pPr>
        <w:spacing w:after="0" w:line="5" w:lineRule="exact"/>
        <w:rPr>
          <w:rFonts w:ascii="Courier New" w:cs="Courier New" w:eastAsia="Courier New" w:hAnsi="Courier New"/>
          <w:sz w:val="16"/>
          <w:szCs w:val="16"/>
          <w:color w:val="auto"/>
        </w:rPr>
      </w:pPr>
    </w:p>
    <w:p>
      <w:pPr>
        <w:ind w:left="861" w:right="665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Eurodollar-based Advance [ ] Quoted Rate Advance</w:t>
      </w:r>
    </w:p>
    <w:p>
      <w:pPr>
        <w:spacing w:after="0" w:line="186"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Advance:</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w:t>
      </w:r>
    </w:p>
    <w:p>
      <w:pPr>
        <w:spacing w:after="0" w:line="188"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Period (not applicable to Prime-based Advances)</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One month</w:t>
      </w:r>
    </w:p>
    <w:p>
      <w:pPr>
        <w:spacing w:after="0" w:line="3"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Other _____________________</w:t>
      </w:r>
    </w:p>
    <w:p>
      <w:pPr>
        <w:spacing w:after="0" w:line="188"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Disbursement Instructions</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Comerica Bank Account No. _____________________________________</w:t>
      </w:r>
    </w:p>
    <w:p>
      <w:pPr>
        <w:sectPr>
          <w:pgSz w:w="11900" w:h="16838" w:orient="portrait"/>
          <w:cols w:equalWidth="0" w:num="1">
            <w:col w:w="10221"/>
          </w:cols>
          <w:pgMar w:left="239" w:top="669" w:right="1440" w:bottom="1440" w:gutter="0" w:footer="0" w:header="0"/>
          <w:type w:val="continuous"/>
        </w:sectPr>
      </w:pPr>
    </w:p>
    <w:bookmarkStart w:id="139" w:name="page140"/>
    <w:bookmarkEnd w:id="139"/>
    <w:p>
      <w:pPr>
        <w:ind w:left="1060" w:hanging="197"/>
        <w:spacing w:after="0"/>
        <w:tabs>
          <w:tab w:leader="none" w:pos="106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Other: ___________________________________________________</w:t>
      </w:r>
    </w:p>
    <w:p>
      <w:pPr>
        <w:spacing w:after="0" w:line="188" w:lineRule="exact"/>
        <w:rPr>
          <w:rFonts w:ascii="Courier New" w:cs="Courier New" w:eastAsia="Courier New" w:hAnsi="Courier New"/>
          <w:sz w:val="16"/>
          <w:szCs w:val="16"/>
          <w:color w:val="auto"/>
        </w:rPr>
      </w:pPr>
    </w:p>
    <w:p>
      <w:pPr>
        <w:ind w:left="12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Company certifies that, as of the date of this Request:</w:t>
      </w:r>
    </w:p>
    <w:p>
      <w:pPr>
        <w:spacing w:after="0" w:line="190" w:lineRule="exact"/>
        <w:rPr>
          <w:sz w:val="20"/>
          <w:szCs w:val="20"/>
          <w:color w:val="auto"/>
        </w:rPr>
      </w:pPr>
    </w:p>
    <w:p>
      <w:pPr>
        <w:ind w:right="2719" w:firstLine="1151"/>
        <w:spacing w:after="0" w:line="243" w:lineRule="auto"/>
        <w:tabs>
          <w:tab w:leader="none" w:pos="153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before and after such Swing Line Advance, the obligations of the Company set forth in this Agreement and the Loan Documents, are valid, binding and enforceable obligations of the Company.</w:t>
      </w:r>
    </w:p>
    <w:p>
      <w:pPr>
        <w:spacing w:after="0" w:line="188" w:lineRule="exact"/>
        <w:rPr>
          <w:rFonts w:ascii="Courier New" w:cs="Courier New" w:eastAsia="Courier New" w:hAnsi="Courier New"/>
          <w:sz w:val="16"/>
          <w:szCs w:val="16"/>
          <w:color w:val="auto"/>
        </w:rPr>
      </w:pPr>
    </w:p>
    <w:p>
      <w:pPr>
        <w:ind w:right="2819" w:firstLine="1151"/>
        <w:spacing w:after="0" w:line="242" w:lineRule="auto"/>
        <w:tabs>
          <w:tab w:leader="none" w:pos="153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conditions to the making of Swing Line Advances have been satisfied (both before and after giving effect to such Advance);</w:t>
      </w:r>
    </w:p>
    <w:p>
      <w:pPr>
        <w:spacing w:after="0" w:line="188" w:lineRule="exact"/>
        <w:rPr>
          <w:rFonts w:ascii="Courier New" w:cs="Courier New" w:eastAsia="Courier New" w:hAnsi="Courier New"/>
          <w:sz w:val="16"/>
          <w:szCs w:val="16"/>
          <w:color w:val="auto"/>
        </w:rPr>
      </w:pPr>
    </w:p>
    <w:p>
      <w:pPr>
        <w:ind w:right="2919" w:firstLine="1151"/>
        <w:spacing w:after="0" w:line="242" w:lineRule="auto"/>
        <w:tabs>
          <w:tab w:leader="none" w:pos="153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before and after the making of such Swing Line advance, there is no Default or Event of Default in existence; and</w:t>
      </w:r>
    </w:p>
    <w:p>
      <w:pPr>
        <w:spacing w:after="0" w:line="188" w:lineRule="exact"/>
        <w:rPr>
          <w:rFonts w:ascii="Courier New" w:cs="Courier New" w:eastAsia="Courier New" w:hAnsi="Courier New"/>
          <w:sz w:val="16"/>
          <w:szCs w:val="16"/>
          <w:color w:val="auto"/>
        </w:rPr>
      </w:pPr>
    </w:p>
    <w:p>
      <w:pPr>
        <w:ind w:right="2819" w:firstLine="1151"/>
        <w:spacing w:after="0" w:line="243" w:lineRule="auto"/>
        <w:tabs>
          <w:tab w:leader="none" w:pos="1537"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before and after such Swing Line Advance, the representations and warranties contained in this Agreement and the other Loan Documents are true and correct in all material respects.</w:t>
      </w:r>
    </w:p>
    <w:p>
      <w:pPr>
        <w:spacing w:after="0" w:line="189" w:lineRule="exact"/>
        <w:rPr>
          <w:sz w:val="20"/>
          <w:szCs w:val="20"/>
          <w:color w:val="auto"/>
        </w:rPr>
      </w:pPr>
    </w:p>
    <w:p>
      <w:pPr>
        <w:ind w:right="3119" w:firstLine="865"/>
        <w:spacing w:after="0" w:line="242" w:lineRule="auto"/>
        <w:rPr>
          <w:sz w:val="20"/>
          <w:szCs w:val="20"/>
          <w:color w:val="auto"/>
        </w:rPr>
      </w:pPr>
      <w:r>
        <w:rPr>
          <w:rFonts w:ascii="Courier New" w:cs="Courier New" w:eastAsia="Courier New" w:hAnsi="Courier New"/>
          <w:sz w:val="16"/>
          <w:szCs w:val="16"/>
          <w:color w:val="auto"/>
        </w:rPr>
        <w:t>Capitalized terms used herein, except as defined to the contrary, have the meanings given them in the Credit Agreement.</w:t>
      </w:r>
    </w:p>
    <w:p>
      <w:pPr>
        <w:spacing w:after="0" w:line="187"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CREDIT ACCEPTANCE CORPORATION</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By:_________________________________________</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Its:________________________________________</w:t>
      </w:r>
    </w:p>
    <w:p>
      <w:pPr>
        <w:sectPr>
          <w:pgSz w:w="11900" w:h="16838" w:orient="portrait"/>
          <w:cols w:equalWidth="0" w:num="1">
            <w:col w:w="10219"/>
          </w:cols>
          <w:pgMar w:left="240" w:top="669" w:right="1440" w:bottom="1440" w:gutter="0" w:footer="0" w:header="0"/>
        </w:sectPr>
      </w:pPr>
    </w:p>
    <w:bookmarkStart w:id="140" w:name="page141"/>
    <w:bookmarkEnd w:id="140"/>
    <w:p>
      <w:pPr>
        <w:jc w:val="center"/>
        <w:ind w:right="2439"/>
        <w:spacing w:after="0"/>
        <w:rPr>
          <w:sz w:val="20"/>
          <w:szCs w:val="20"/>
          <w:color w:val="auto"/>
        </w:rPr>
      </w:pPr>
      <w:r>
        <w:rPr>
          <w:rFonts w:ascii="Courier New" w:cs="Courier New" w:eastAsia="Courier New" w:hAnsi="Courier New"/>
          <w:sz w:val="16"/>
          <w:szCs w:val="16"/>
          <w:color w:val="auto"/>
        </w:rPr>
        <w:t>EXHIBIT G</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FORM OF</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ASSIGNMENT AGREEMENT</w:t>
      </w:r>
    </w:p>
    <w:p>
      <w:pPr>
        <w:spacing w:after="0" w:line="188" w:lineRule="exact"/>
        <w:rPr>
          <w:sz w:val="20"/>
          <w:szCs w:val="20"/>
          <w:color w:val="auto"/>
        </w:rPr>
      </w:pPr>
    </w:p>
    <w:p>
      <w:pPr>
        <w:ind w:left="6240"/>
        <w:spacing w:after="0"/>
        <w:rPr>
          <w:sz w:val="20"/>
          <w:szCs w:val="20"/>
          <w:color w:val="auto"/>
        </w:rPr>
      </w:pPr>
      <w:r>
        <w:rPr>
          <w:rFonts w:ascii="Courier New" w:cs="Courier New" w:eastAsia="Courier New" w:hAnsi="Courier New"/>
          <w:sz w:val="16"/>
          <w:szCs w:val="16"/>
          <w:color w:val="auto"/>
        </w:rPr>
        <w:t>Date:__________</w:t>
      </w:r>
    </w:p>
    <w:p>
      <w:pPr>
        <w:spacing w:after="0" w:line="188"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To:</w:t>
      </w:r>
      <w:r>
        <w:rPr>
          <w:sz w:val="20"/>
          <w:szCs w:val="20"/>
          <w:color w:val="auto"/>
        </w:rPr>
        <w:tab/>
      </w:r>
      <w:r>
        <w:rPr>
          <w:rFonts w:ascii="Courier New" w:cs="Courier New" w:eastAsia="Courier New" w:hAnsi="Courier New"/>
          <w:sz w:val="16"/>
          <w:szCs w:val="16"/>
          <w:color w:val="auto"/>
        </w:rPr>
        <w:t>CREDIT ACCEPTANCE CORPORATION</w:t>
      </w:r>
    </w:p>
    <w:p>
      <w:pPr>
        <w:spacing w:after="0" w:line="18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COMERICA BANK ("Agent")</w:t>
      </w:r>
    </w:p>
    <w:p>
      <w:pPr>
        <w:spacing w:after="0" w:line="190" w:lineRule="exact"/>
        <w:rPr>
          <w:sz w:val="20"/>
          <w:szCs w:val="20"/>
          <w:color w:val="auto"/>
        </w:rPr>
      </w:pPr>
    </w:p>
    <w:p>
      <w:pPr>
        <w:ind w:left="1720" w:right="2539" w:hanging="559"/>
        <w:spacing w:after="0" w:line="244" w:lineRule="auto"/>
        <w:tabs>
          <w:tab w:leader="none" w:pos="1700" w:val="left"/>
        </w:tabs>
        <w:rPr>
          <w:sz w:val="20"/>
          <w:szCs w:val="20"/>
          <w:color w:val="auto"/>
        </w:rPr>
      </w:pPr>
      <w:r>
        <w:rPr>
          <w:rFonts w:ascii="Courier New" w:cs="Courier New" w:eastAsia="Courier New" w:hAnsi="Courier New"/>
          <w:sz w:val="16"/>
          <w:szCs w:val="16"/>
          <w:color w:val="auto"/>
        </w:rPr>
        <w:t>Re:</w:t>
        <w:tab/>
        <w:t>Fourth Amended and Restated Credit Acceptance Corporation Credit Agreement dated as of February ___, 2006 by and among Company, the Banks signatory thereto and Comerica Bank, as Agent (as amended, restated or otherwise modified from time to time, the "Credit Agreement")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819" w:firstLine="576"/>
        <w:spacing w:after="0" w:line="243" w:lineRule="auto"/>
        <w:rPr>
          <w:sz w:val="20"/>
          <w:szCs w:val="20"/>
          <w:color w:val="auto"/>
        </w:rPr>
      </w:pPr>
      <w:r>
        <w:rPr>
          <w:rFonts w:ascii="Courier New" w:cs="Courier New" w:eastAsia="Courier New" w:hAnsi="Courier New"/>
          <w:sz w:val="16"/>
          <w:szCs w:val="16"/>
          <w:color w:val="auto"/>
        </w:rPr>
        <w:t>Reference is made to Sections 13.8(c), (d) and (e) of the Credit Agreement. Unless otherwise defined herein or the context otherwise requires, all initially capitalized terms used herein without definition shall have the meanings specified in the Credit Agreement.</w:t>
      </w:r>
    </w:p>
    <w:p>
      <w:pPr>
        <w:spacing w:after="0" w:line="190" w:lineRule="exact"/>
        <w:rPr>
          <w:sz w:val="20"/>
          <w:szCs w:val="20"/>
          <w:color w:val="auto"/>
        </w:rPr>
      </w:pPr>
    </w:p>
    <w:p>
      <w:pPr>
        <w:ind w:right="2639" w:firstLine="576"/>
        <w:spacing w:after="0" w:line="260" w:lineRule="auto"/>
        <w:rPr>
          <w:sz w:val="20"/>
          <w:szCs w:val="20"/>
          <w:color w:val="auto"/>
        </w:rPr>
      </w:pPr>
      <w:r>
        <w:rPr>
          <w:rFonts w:ascii="Courier New" w:cs="Courier New" w:eastAsia="Courier New" w:hAnsi="Courier New"/>
          <w:sz w:val="15"/>
          <w:szCs w:val="15"/>
          <w:color w:val="auto"/>
        </w:rPr>
        <w:t>This Agreement constitutes notice to each of you of the proposed assignment and delegation by [insert assignor Bank] (the "Assignor") to [insert proposed assignee] (the "Assignee"), and the Assignor hereby sells and assigns to the Assignee, and the Assignee hereby purchases and assumes from the Assignor, a ______________% undivided interest in each of Assignor's rights and</w:t>
      </w:r>
    </w:p>
    <w:p>
      <w:pPr>
        <w:spacing w:after="0" w:line="3" w:lineRule="exact"/>
        <w:rPr>
          <w:sz w:val="20"/>
          <w:szCs w:val="20"/>
          <w:color w:val="auto"/>
        </w:rPr>
      </w:pPr>
    </w:p>
    <w:p>
      <w:pPr>
        <w:ind w:right="2539"/>
        <w:spacing w:after="0" w:line="260" w:lineRule="auto"/>
        <w:rPr>
          <w:sz w:val="20"/>
          <w:szCs w:val="20"/>
          <w:color w:val="auto"/>
        </w:rPr>
      </w:pPr>
      <w:r>
        <w:rPr>
          <w:rFonts w:ascii="Courier New" w:cs="Courier New" w:eastAsia="Courier New" w:hAnsi="Courier New"/>
          <w:sz w:val="15"/>
          <w:szCs w:val="15"/>
          <w:color w:val="auto"/>
        </w:rPr>
        <w:t>obligations under the Credit Agreement and the other Loan Documents such that, after giving effect to the foregoing assignment and assumption, the Assignee's interest in the [Revolving Credit (and participations in any outstanding Letters of Credit)] shall equal $ _____________ and $_________ respectively and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Assignee's Percentage shall equal ____%.</w:t>
      </w:r>
    </w:p>
    <w:p>
      <w:pPr>
        <w:spacing w:after="0" w:line="190" w:lineRule="exact"/>
        <w:rPr>
          <w:sz w:val="20"/>
          <w:szCs w:val="20"/>
          <w:color w:val="auto"/>
        </w:rPr>
      </w:pPr>
    </w:p>
    <w:p>
      <w:pPr>
        <w:ind w:right="2819" w:firstLine="576"/>
        <w:spacing w:after="0" w:line="242" w:lineRule="auto"/>
        <w:rPr>
          <w:sz w:val="20"/>
          <w:szCs w:val="20"/>
          <w:color w:val="auto"/>
        </w:rPr>
      </w:pPr>
      <w:r>
        <w:rPr>
          <w:rFonts w:ascii="Courier New" w:cs="Courier New" w:eastAsia="Courier New" w:hAnsi="Courier New"/>
          <w:sz w:val="16"/>
          <w:szCs w:val="16"/>
          <w:color w:val="auto"/>
        </w:rPr>
        <w:t>Assignor does hereby sell, assign and transfer to Assignee effective on the "Effective Date" (as hereafter defined) _____% of Assignor's right, title</w:t>
      </w:r>
    </w:p>
    <w:p>
      <w:pPr>
        <w:spacing w:after="0" w:line="4"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and interest in, to and under the Assignor's Notes, the Agreement and the other Loan Documents. It is acknowledged that Assignor, immediately after this Assignment, shall hold a _____ percentage (_____%) interest in each of Assignor's Notes.</w:t>
      </w:r>
    </w:p>
    <w:p>
      <w:pPr>
        <w:spacing w:after="0" w:line="190" w:lineRule="exact"/>
        <w:rPr>
          <w:sz w:val="20"/>
          <w:szCs w:val="20"/>
          <w:color w:val="auto"/>
        </w:rPr>
      </w:pPr>
    </w:p>
    <w:p>
      <w:pPr>
        <w:ind w:right="2639" w:firstLine="576"/>
        <w:spacing w:after="0" w:line="244" w:lineRule="auto"/>
        <w:rPr>
          <w:sz w:val="20"/>
          <w:szCs w:val="20"/>
          <w:color w:val="auto"/>
        </w:rPr>
      </w:pPr>
      <w:r>
        <w:rPr>
          <w:rFonts w:ascii="Courier New" w:cs="Courier New" w:eastAsia="Courier New" w:hAnsi="Courier New"/>
          <w:sz w:val="16"/>
          <w:szCs w:val="16"/>
          <w:color w:val="auto"/>
        </w:rPr>
        <w:t>The Assignor hereby instructs the Agent to make all payments from and including the Effective Date hereof in respect of the interest assigned hereby, directly to the Assignee. The Assignor and the Assignee agree that all interest and fees accrued up to, but not including, the Effective Date of the assignment and delegation being made hereby are the property of the Assignor, and not the Assignee. The Assignee agrees that, upon receipt of any such interest or fees accrued up to the Effective Date, the Assignee will promptly remit the same to the Assignor.</w:t>
      </w:r>
    </w:p>
    <w:p>
      <w:pPr>
        <w:sectPr>
          <w:pgSz w:w="11900" w:h="16838" w:orient="portrait"/>
          <w:cols w:equalWidth="0" w:num="1">
            <w:col w:w="10219"/>
          </w:cols>
          <w:pgMar w:left="240" w:top="669" w:right="1440" w:bottom="1440" w:gutter="0" w:footer="0" w:header="0"/>
        </w:sectPr>
      </w:pPr>
    </w:p>
    <w:bookmarkStart w:id="141" w:name="page142"/>
    <w:bookmarkEnd w:id="141"/>
    <w:p>
      <w:pPr>
        <w:ind w:right="2539" w:firstLine="576"/>
        <w:spacing w:after="0" w:line="244" w:lineRule="auto"/>
        <w:rPr>
          <w:sz w:val="20"/>
          <w:szCs w:val="20"/>
          <w:color w:val="auto"/>
        </w:rPr>
      </w:pPr>
      <w:r>
        <w:rPr>
          <w:rFonts w:ascii="Courier New" w:cs="Courier New" w:eastAsia="Courier New" w:hAnsi="Courier New"/>
          <w:sz w:val="16"/>
          <w:szCs w:val="16"/>
          <w:color w:val="auto"/>
        </w:rPr>
        <w:t>The Assignee hereby confirms that it has received a copy of the Credit Agreement and the exhibits and schedules referred to therein, and all other Loan Documents which it considers necessary, together with copies of the other documents which were required to be delivered under the Credit Agreement as a condition to the making of the loans thereunder. The Assignee acknowledges and agrees that it: (a) has made and will continue to make such inquiries and has taken and will take such care on its own behalf as would have been the case had its Percentage been granted and its loans been made directly by such Assignee to the Company without the intervention of the Agent, the Assignor or any other Bank; and (b) has made and will continue to make, independently and without reliance upon the Agent, the Assignor or any other Bank, and based on such documents and information as it has deemed appropriate, its own credit analysis and decisions relating to the Credit Agreement. The Assignee further acknowledges and agrees that neither the Agent, nor the Assignor has made any representations or warranties about the creditworthiness of the Company or any other party to the Credit Agreement or any other of the Loan Documents, or with respect to the legality, validity, sufficiency or enforceability of the Credit Agreement, or any other of the Loan Documents. This assignment shall be made without recourse to or warranty by the Assignor, except as set forth herein.</w:t>
      </w:r>
    </w:p>
    <w:p>
      <w:pPr>
        <w:spacing w:after="0" w:line="194" w:lineRule="exact"/>
        <w:rPr>
          <w:sz w:val="20"/>
          <w:szCs w:val="20"/>
          <w:color w:val="auto"/>
        </w:rPr>
      </w:pPr>
    </w:p>
    <w:p>
      <w:pPr>
        <w:ind w:right="2639" w:firstLine="576"/>
        <w:spacing w:after="0" w:line="242" w:lineRule="auto"/>
        <w:rPr>
          <w:sz w:val="20"/>
          <w:szCs w:val="20"/>
          <w:color w:val="auto"/>
        </w:rPr>
      </w:pPr>
      <w:r>
        <w:rPr>
          <w:rFonts w:ascii="Courier New" w:cs="Courier New" w:eastAsia="Courier New" w:hAnsi="Courier New"/>
          <w:sz w:val="16"/>
          <w:szCs w:val="16"/>
          <w:color w:val="auto"/>
        </w:rPr>
        <w:t>Assignee represents and warrants that it is a Person to which assignments are permitted pursuant to Section 13.8(c) of the Credit Agreement.</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Except as otherwise provided in the Credit Agreement, effective as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Date:</w:t>
      </w:r>
    </w:p>
    <w:p>
      <w:pPr>
        <w:spacing w:after="0" w:line="190" w:lineRule="exact"/>
        <w:rPr>
          <w:sz w:val="20"/>
          <w:szCs w:val="20"/>
          <w:color w:val="auto"/>
        </w:rPr>
      </w:pPr>
    </w:p>
    <w:p>
      <w:pPr>
        <w:ind w:left="580" w:right="2539" w:hanging="5"/>
        <w:spacing w:after="0" w:line="244" w:lineRule="auto"/>
        <w:tabs>
          <w:tab w:leader="none" w:pos="96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Assignee: (i) shall be deemed automatically to have become a party to the Credit Agreement and the other Loan Documents, to have assumed all of the Assignor's obligations thereunder to the extent of the Assignee's percentage referred to in the second paragraph of this Assignment Agreement, and to have all the rights and obligations of a party to the Credit Agreement and the other Loan Documents, as if it were an original signatory thereto to the extent specified in the second paragraph hereof; and (ii) agrees to be bound by the terms and conditions set forth in the Credit Agreement and the other Loan Documents as if it were an original signatory thereto; and</w:t>
      </w:r>
    </w:p>
    <w:p>
      <w:pPr>
        <w:spacing w:after="0" w:line="189" w:lineRule="exact"/>
        <w:rPr>
          <w:rFonts w:ascii="Courier New" w:cs="Courier New" w:eastAsia="Courier New" w:hAnsi="Courier New"/>
          <w:sz w:val="16"/>
          <w:szCs w:val="16"/>
          <w:color w:val="auto"/>
        </w:rPr>
      </w:pPr>
    </w:p>
    <w:p>
      <w:pPr>
        <w:ind w:left="580" w:right="2819" w:hanging="5"/>
        <w:spacing w:after="0" w:line="243" w:lineRule="auto"/>
        <w:tabs>
          <w:tab w:leader="none" w:pos="96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Assignor's obligations under the Credit Agreement and the other Loan Documents shall be reduced by the Percentage referred to in the second paragraph of this Assignment Agreement.</w:t>
      </w:r>
    </w:p>
    <w:p>
      <w:pPr>
        <w:spacing w:after="0" w:line="189"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As used herein, the term "Effective Date" means the date on which all of the following have occurred or have been completed, as reasonably determined by the Agent:</w:t>
      </w:r>
    </w:p>
    <w:p>
      <w:pPr>
        <w:spacing w:after="0" w:line="189" w:lineRule="exact"/>
        <w:rPr>
          <w:sz w:val="20"/>
          <w:szCs w:val="20"/>
          <w:color w:val="auto"/>
        </w:rPr>
      </w:pPr>
    </w:p>
    <w:p>
      <w:pPr>
        <w:ind w:left="1160" w:right="3399" w:hanging="585"/>
        <w:spacing w:after="0" w:line="274" w:lineRule="auto"/>
        <w:tabs>
          <w:tab w:leader="none" w:pos="11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delivery to the Agent of an original of this Assignment Agreement executed by the Assignor and the Assignee;</w:t>
      </w:r>
    </w:p>
    <w:p>
      <w:pPr>
        <w:spacing w:after="0" w:line="166" w:lineRule="exact"/>
        <w:rPr>
          <w:rFonts w:ascii="Courier New" w:cs="Courier New" w:eastAsia="Courier New" w:hAnsi="Courier New"/>
          <w:sz w:val="15"/>
          <w:szCs w:val="15"/>
          <w:color w:val="auto"/>
        </w:rPr>
      </w:pPr>
    </w:p>
    <w:p>
      <w:pPr>
        <w:ind w:left="1160" w:right="2819" w:hanging="585"/>
        <w:spacing w:after="0" w:line="243" w:lineRule="auto"/>
        <w:tabs>
          <w:tab w:leader="none" w:pos="11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to the Agent, of all accrued fees, expenses and other items for which reimbursement is then owing under the Credit Agreement;</w:t>
      </w:r>
    </w:p>
    <w:p>
      <w:pPr>
        <w:spacing w:after="0" w:line="188" w:lineRule="exact"/>
        <w:rPr>
          <w:rFonts w:ascii="Courier New" w:cs="Courier New" w:eastAsia="Courier New" w:hAnsi="Courier New"/>
          <w:sz w:val="16"/>
          <w:szCs w:val="16"/>
          <w:color w:val="auto"/>
        </w:rPr>
      </w:pPr>
    </w:p>
    <w:p>
      <w:pPr>
        <w:ind w:left="1160" w:right="2539" w:hanging="585"/>
        <w:spacing w:after="0" w:line="242" w:lineRule="auto"/>
        <w:tabs>
          <w:tab w:leader="none" w:pos="11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to the Agent of the $3,500.00 processing fee referred to in Section 13.8(d) (v) of the Credit Agreement; and</w:t>
      </w:r>
    </w:p>
    <w:p>
      <w:pPr>
        <w:sectPr>
          <w:pgSz w:w="11900" w:h="16838" w:orient="portrait"/>
          <w:cols w:equalWidth="0" w:num="1">
            <w:col w:w="10219"/>
          </w:cols>
          <w:pgMar w:left="240" w:top="671" w:right="1440" w:bottom="1440" w:gutter="0" w:footer="0" w:header="0"/>
        </w:sectPr>
      </w:pPr>
    </w:p>
    <w:bookmarkStart w:id="142" w:name="page143"/>
    <w:bookmarkEnd w:id="142"/>
    <w:p>
      <w:pPr>
        <w:ind w:left="1160" w:hanging="585"/>
        <w:spacing w:after="0"/>
        <w:tabs>
          <w:tab w:leader="none" w:pos="11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restrictions and items noted in Sections 13.8(c), (d) and</w:t>
      </w:r>
    </w:p>
    <w:p>
      <w:pPr>
        <w:spacing w:after="0" w:line="12" w:lineRule="exact"/>
        <w:rPr>
          <w:rFonts w:ascii="Courier New" w:cs="Courier New" w:eastAsia="Courier New" w:hAnsi="Courier New"/>
          <w:sz w:val="15"/>
          <w:szCs w:val="15"/>
          <w:color w:val="auto"/>
        </w:rPr>
      </w:pPr>
    </w:p>
    <w:p>
      <w:pPr>
        <w:ind w:left="1540" w:hanging="389"/>
        <w:spacing w:after="0"/>
        <w:tabs>
          <w:tab w:leader="none" w:pos="154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Credit Agreement have been completed.</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The Agent shall notify the Assignor and the Assignee, along with Company of the Effective Date.</w:t>
      </w:r>
    </w:p>
    <w:p>
      <w:pPr>
        <w:spacing w:after="0" w:line="189" w:lineRule="exact"/>
        <w:rPr>
          <w:sz w:val="20"/>
          <w:szCs w:val="20"/>
          <w:color w:val="auto"/>
        </w:rPr>
      </w:pPr>
    </w:p>
    <w:p>
      <w:pPr>
        <w:ind w:right="2819" w:firstLine="576"/>
        <w:spacing w:after="0" w:line="242" w:lineRule="auto"/>
        <w:rPr>
          <w:sz w:val="20"/>
          <w:szCs w:val="20"/>
          <w:color w:val="auto"/>
        </w:rPr>
      </w:pPr>
      <w:r>
        <w:rPr>
          <w:rFonts w:ascii="Courier New" w:cs="Courier New" w:eastAsia="Courier New" w:hAnsi="Courier New"/>
          <w:sz w:val="16"/>
          <w:szCs w:val="16"/>
          <w:color w:val="auto"/>
        </w:rPr>
        <w:t>The Assignee hereby advises each of you of the following administrative details with respect to the assigned loans:</w:t>
      </w:r>
    </w:p>
    <w:p>
      <w:pPr>
        <w:spacing w:after="0" w:line="189" w:lineRule="exact"/>
        <w:rPr>
          <w:sz w:val="20"/>
          <w:szCs w:val="20"/>
          <w:color w:val="auto"/>
        </w:rPr>
      </w:pPr>
    </w:p>
    <w:p>
      <w:pPr>
        <w:ind w:left="1720" w:right="6579" w:hanging="569"/>
        <w:spacing w:after="0" w:line="521" w:lineRule="auto"/>
        <w:tabs>
          <w:tab w:leader="none" w:pos="17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Address for Notices: Institution Name: Address:</w:t>
      </w:r>
    </w:p>
    <w:p>
      <w:pPr>
        <w:ind w:left="17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Attention:</w:t>
      </w:r>
    </w:p>
    <w:p>
      <w:pPr>
        <w:spacing w:after="0" w:line="188"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Telephone:</w:t>
      </w:r>
    </w:p>
    <w:p>
      <w:pPr>
        <w:spacing w:after="0" w:line="188" w:lineRule="exact"/>
        <w:rPr>
          <w:rFonts w:ascii="Courier New" w:cs="Courier New" w:eastAsia="Courier New" w:hAnsi="Courier New"/>
          <w:sz w:val="15"/>
          <w:szCs w:val="15"/>
          <w:color w:val="auto"/>
        </w:rPr>
      </w:pPr>
    </w:p>
    <w:p>
      <w:pPr>
        <w:ind w:left="172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Facsimile:</w:t>
      </w:r>
    </w:p>
    <w:p>
      <w:pPr>
        <w:spacing w:after="0" w:line="188" w:lineRule="exact"/>
        <w:rPr>
          <w:rFonts w:ascii="Courier New" w:cs="Courier New" w:eastAsia="Courier New" w:hAnsi="Courier New"/>
          <w:sz w:val="15"/>
          <w:szCs w:val="15"/>
          <w:color w:val="auto"/>
        </w:rPr>
      </w:pPr>
    </w:p>
    <w:p>
      <w:pPr>
        <w:ind w:left="1720" w:hanging="569"/>
        <w:spacing w:after="0"/>
        <w:tabs>
          <w:tab w:leader="none" w:pos="17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Instructions:</w:t>
      </w:r>
    </w:p>
    <w:p>
      <w:pPr>
        <w:spacing w:after="0" w:line="188" w:lineRule="exact"/>
        <w:rPr>
          <w:rFonts w:ascii="Courier New" w:cs="Courier New" w:eastAsia="Courier New" w:hAnsi="Courier New"/>
          <w:sz w:val="16"/>
          <w:szCs w:val="16"/>
          <w:color w:val="auto"/>
        </w:rPr>
      </w:pPr>
    </w:p>
    <w:p>
      <w:pPr>
        <w:ind w:left="1720" w:hanging="569"/>
        <w:spacing w:after="0"/>
        <w:tabs>
          <w:tab w:leader="none" w:pos="17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effective date of assignment.</w:t>
      </w:r>
    </w:p>
    <w:p>
      <w:pPr>
        <w:spacing w:after="0" w:line="190" w:lineRule="exact"/>
        <w:rPr>
          <w:sz w:val="20"/>
          <w:szCs w:val="20"/>
          <w:color w:val="auto"/>
        </w:rPr>
      </w:pPr>
    </w:p>
    <w:p>
      <w:pPr>
        <w:ind w:right="2639" w:firstLine="576"/>
        <w:spacing w:after="0" w:line="264" w:lineRule="auto"/>
        <w:rPr>
          <w:sz w:val="20"/>
          <w:szCs w:val="20"/>
          <w:color w:val="auto"/>
        </w:rPr>
      </w:pPr>
      <w:r>
        <w:rPr>
          <w:rFonts w:ascii="Courier New" w:cs="Courier New" w:eastAsia="Courier New" w:hAnsi="Courier New"/>
          <w:sz w:val="15"/>
          <w:szCs w:val="15"/>
          <w:color w:val="auto"/>
        </w:rPr>
        <w:t>The Assignee has delivered to the Agent (or is delivering to the Agent concurrently herewith) the tax forms referred to in Section 13.14 of the Credit Agreement, and other forms reasonably requested by the Agent. The Assignor has delivered to the Agent (or is delivering to Agent concurrently herewith), the original of each Note held by the Assignor under the Credit Agreement.</w:t>
      </w:r>
    </w:p>
    <w:p>
      <w:pPr>
        <w:spacing w:after="0" w:line="172"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 * *</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Signatures Follow on Succeeding Pages</w:t>
      </w:r>
    </w:p>
    <w:p>
      <w:pPr>
        <w:sectPr>
          <w:pgSz w:w="11900" w:h="16838" w:orient="portrait"/>
          <w:cols w:equalWidth="0" w:num="1">
            <w:col w:w="10219"/>
          </w:cols>
          <w:pgMar w:left="240" w:top="671" w:right="1440" w:bottom="1440" w:gutter="0" w:footer="0" w:header="0"/>
        </w:sectPr>
      </w:pPr>
    </w:p>
    <w:bookmarkStart w:id="143" w:name="page144"/>
    <w:bookmarkEnd w:id="143"/>
    <w:p>
      <w:pPr>
        <w:jc w:val="both"/>
        <w:ind w:right="2639" w:firstLine="576"/>
        <w:spacing w:after="0" w:line="243" w:lineRule="auto"/>
        <w:rPr>
          <w:sz w:val="20"/>
          <w:szCs w:val="20"/>
          <w:color w:val="auto"/>
        </w:rPr>
      </w:pPr>
      <w:r>
        <w:rPr>
          <w:rFonts w:ascii="Courier New" w:cs="Courier New" w:eastAsia="Courier New" w:hAnsi="Courier New"/>
          <w:sz w:val="16"/>
          <w:szCs w:val="16"/>
          <w:color w:val="auto"/>
        </w:rPr>
        <w:t>Please evidence your consent to and acceptance of the proposed assignment and delegation set forth herein by signing and returning counterparts hereof to the Assignor and the Assignee.</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[ASSIGNOR]</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By:__________________________________________</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Its:_________________________________________</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[ASSIGNEE]</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By:__________________________________________</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Its:_________________________________________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AND CONSENTED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this______day of___________, 200__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COMERICA BANK, Agent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Its:____________________________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ACCEPTANCE CORPORATION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Its:____________________________</w:t>
      </w:r>
    </w:p>
    <w:p>
      <w:pPr>
        <w:sectPr>
          <w:pgSz w:w="11900" w:h="16838" w:orient="portrait"/>
          <w:cols w:equalWidth="0" w:num="1">
            <w:col w:w="10219"/>
          </w:cols>
          <w:pgMar w:left="240" w:top="671" w:right="1440" w:bottom="1440" w:gutter="0" w:footer="0" w:header="0"/>
        </w:sectPr>
      </w:pPr>
    </w:p>
    <w:bookmarkStart w:id="144" w:name="page145"/>
    <w:bookmarkEnd w:id="144"/>
    <w:p>
      <w:pPr>
        <w:ind w:right="2639"/>
        <w:spacing w:after="0" w:line="243" w:lineRule="auto"/>
        <w:rPr>
          <w:sz w:val="20"/>
          <w:szCs w:val="20"/>
          <w:color w:val="auto"/>
        </w:rPr>
      </w:pPr>
      <w:r>
        <w:rPr>
          <w:rFonts w:ascii="Courier New" w:cs="Courier New" w:eastAsia="Courier New" w:hAnsi="Courier New"/>
          <w:sz w:val="16"/>
          <w:szCs w:val="16"/>
          <w:color w:val="auto"/>
        </w:rPr>
        <w:t>[This form of Assignment Agreement (including footnotes) is subject in all respects to the terms and conditions of the Credit Agreement which shall govern in the event of any inconsistencies or omissions.]</w:t>
      </w:r>
    </w:p>
    <w:p>
      <w:pPr>
        <w:sectPr>
          <w:pgSz w:w="11900" w:h="16838" w:orient="portrait"/>
          <w:cols w:equalWidth="0" w:num="1">
            <w:col w:w="10219"/>
          </w:cols>
          <w:pgMar w:left="240" w:top="671" w:right="1440" w:bottom="1440" w:gutter="0" w:footer="0" w:header="0"/>
        </w:sectPr>
      </w:pPr>
    </w:p>
    <w:bookmarkStart w:id="145" w:name="page146"/>
    <w:bookmarkEnd w:id="145"/>
    <w:p>
      <w:pPr>
        <w:ind w:left="3461"/>
        <w:spacing w:after="0"/>
        <w:rPr>
          <w:sz w:val="20"/>
          <w:szCs w:val="20"/>
          <w:color w:val="auto"/>
        </w:rPr>
      </w:pPr>
      <w:r>
        <w:rPr>
          <w:rFonts w:ascii="Courier New" w:cs="Courier New" w:eastAsia="Courier New" w:hAnsi="Courier New"/>
          <w:sz w:val="16"/>
          <w:szCs w:val="16"/>
          <w:color w:val="auto"/>
        </w:rPr>
        <w:t>EXHIBIT H</w:t>
      </w:r>
    </w:p>
    <w:p>
      <w:pPr>
        <w:spacing w:after="0" w:line="188"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COVENANT COMPLIANCE REPORT</w:t>
      </w:r>
    </w:p>
    <w:p>
      <w:pPr>
        <w:spacing w:after="0" w:line="188" w:lineRule="exact"/>
        <w:rPr>
          <w:sz w:val="20"/>
          <w:szCs w:val="20"/>
          <w:color w:val="auto"/>
        </w:rPr>
      </w:pPr>
    </w:p>
    <w:p>
      <w:pPr>
        <w:ind w:left="1"/>
        <w:spacing w:after="0"/>
        <w:tabs>
          <w:tab w:leader="none" w:pos="561" w:val="left"/>
        </w:tabs>
        <w:rPr>
          <w:sz w:val="20"/>
          <w:szCs w:val="20"/>
          <w:color w:val="auto"/>
        </w:rPr>
      </w:pPr>
      <w:r>
        <w:rPr>
          <w:rFonts w:ascii="Courier New" w:cs="Courier New" w:eastAsia="Courier New" w:hAnsi="Courier New"/>
          <w:sz w:val="16"/>
          <w:szCs w:val="16"/>
          <w:color w:val="auto"/>
        </w:rPr>
        <w:t>To:</w:t>
      </w:r>
      <w:r>
        <w:rPr>
          <w:sz w:val="20"/>
          <w:szCs w:val="20"/>
          <w:color w:val="auto"/>
        </w:rPr>
        <w:tab/>
      </w:r>
      <w:r>
        <w:rPr>
          <w:rFonts w:ascii="Courier New" w:cs="Courier New" w:eastAsia="Courier New" w:hAnsi="Courier New"/>
          <w:sz w:val="16"/>
          <w:szCs w:val="16"/>
          <w:color w:val="auto"/>
        </w:rPr>
        <w:t>Comerica Bank, as Agent</w:t>
      </w:r>
    </w:p>
    <w:p>
      <w:pPr>
        <w:spacing w:after="0" w:line="190" w:lineRule="exact"/>
        <w:rPr>
          <w:sz w:val="20"/>
          <w:szCs w:val="20"/>
          <w:color w:val="auto"/>
        </w:rPr>
      </w:pPr>
    </w:p>
    <w:p>
      <w:pPr>
        <w:ind w:left="1721" w:right="2539" w:hanging="559"/>
        <w:spacing w:after="0" w:line="244" w:lineRule="auto"/>
        <w:tabs>
          <w:tab w:leader="none" w:pos="1701" w:val="left"/>
        </w:tabs>
        <w:rPr>
          <w:sz w:val="20"/>
          <w:szCs w:val="20"/>
          <w:color w:val="auto"/>
        </w:rPr>
      </w:pPr>
      <w:r>
        <w:rPr>
          <w:rFonts w:ascii="Courier New" w:cs="Courier New" w:eastAsia="Courier New" w:hAnsi="Courier New"/>
          <w:sz w:val="16"/>
          <w:szCs w:val="16"/>
          <w:color w:val="auto"/>
        </w:rPr>
        <w:t>Re:</w:t>
        <w:tab/>
        <w:t>Fourth Amended and Restated Credit Acceptance Corporation Credit Agreement dated as of February ___, 2006 by and among Company, the Banks signatory thereto and Comerica Bank, as Agent (as amended, restated or otherwise modified from time to time, the "Credit Agreement")</w:t>
      </w:r>
    </w:p>
    <w:p>
      <w:pPr>
        <w:spacing w:after="0" w:line="185"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This Covenant Compliance Report ("Report") is furnished pursuant to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Section 7.3 of the Agreement and sets forth various information as __________of</w:t>
      </w:r>
    </w:p>
    <w:p>
      <w:pPr>
        <w:spacing w:after="0" w:line="4" w:lineRule="exact"/>
        <w:rPr>
          <w:sz w:val="20"/>
          <w:szCs w:val="20"/>
          <w:color w:val="auto"/>
        </w:rPr>
      </w:pPr>
    </w:p>
    <w:p>
      <w:pPr>
        <w:ind w:left="201" w:hanging="201"/>
        <w:spacing w:after="0"/>
        <w:tabs>
          <w:tab w:leader="none" w:pos="20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200___ (the "Computation Date").</w:t>
      </w:r>
    </w:p>
    <w:p>
      <w:pPr>
        <w:spacing w:after="0" w:line="190" w:lineRule="exact"/>
        <w:rPr>
          <w:rFonts w:ascii="Courier New" w:cs="Courier New" w:eastAsia="Courier New" w:hAnsi="Courier New"/>
          <w:sz w:val="16"/>
          <w:szCs w:val="16"/>
          <w:color w:val="auto"/>
        </w:rPr>
      </w:pPr>
    </w:p>
    <w:p>
      <w:pPr>
        <w:ind w:left="1" w:right="2539" w:firstLine="575"/>
        <w:spacing w:after="0" w:line="243" w:lineRule="auto"/>
        <w:tabs>
          <w:tab w:leader="none" w:pos="866"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ASSETS COVERAGE RATIO. On the Computation Date, the Consolidated Assets Coverage Ratio, which requires Consolidated Net Assets to be at a level greater than or equal to Consolidated Funded Debt, was $______ to $______, as computed in the supporting documents attached hereto as Schedule 1.</w:t>
      </w:r>
    </w:p>
    <w:p>
      <w:pPr>
        <w:spacing w:after="0" w:line="189" w:lineRule="exact"/>
        <w:rPr>
          <w:rFonts w:ascii="Courier New" w:cs="Courier New" w:eastAsia="Courier New" w:hAnsi="Courier New"/>
          <w:sz w:val="16"/>
          <w:szCs w:val="16"/>
          <w:color w:val="auto"/>
        </w:rPr>
      </w:pPr>
    </w:p>
    <w:p>
      <w:pPr>
        <w:ind w:left="1" w:right="2539" w:firstLine="575"/>
        <w:spacing w:after="0" w:line="244" w:lineRule="auto"/>
        <w:tabs>
          <w:tab w:leader="none" w:pos="866"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FUNDED DEBT RATIO LEVEL. On the Computation Date the Consolidated Funded Debt Ratio which is the Ratio of Consolidated Funded Debt to Company's Consolidated Tangible Net Worth and which is required to be equal to or less than 3.0 to 1.0 was _____ to 1.0 as computed in the supporting documents attached hereto as Schedule 2.</w:t>
      </w:r>
    </w:p>
    <w:p>
      <w:pPr>
        <w:spacing w:after="0" w:line="187" w:lineRule="exact"/>
        <w:rPr>
          <w:rFonts w:ascii="Courier New" w:cs="Courier New" w:eastAsia="Courier New" w:hAnsi="Courier New"/>
          <w:sz w:val="16"/>
          <w:szCs w:val="16"/>
          <w:color w:val="auto"/>
        </w:rPr>
      </w:pPr>
    </w:p>
    <w:p>
      <w:pPr>
        <w:ind w:left="1" w:right="2639" w:firstLine="575"/>
        <w:spacing w:after="0" w:line="244" w:lineRule="auto"/>
        <w:tabs>
          <w:tab w:leader="none" w:pos="866"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TANGIBLE NET WORTH. On the Computation Date, the Consolidated Tangible Net Worth, which is required to be not less than Two Hundred Seventy-Nine Million Dollars ($279,000,000.00), plus the sum of (i) eighty percent (80%) of Consolidated Net Income for each fiscal quarter of the Company (A) beginning on or after October 1, 2005, (B) ending on or before the applicable date of determination thereof, and (C) for which Consolidated Net Income as determined above is a positive amount and (ii) the Equity Offering Adjustment, and MINUS the lesser of (x) One Hundred Ninety-Nine Million Dollars ($199,000,000) and (y) the aggregate amount of Permitted Repurchases and Permitted Dividends paid to holders of the Company's capital stock to the applicable date of determination on a cumulative basis on or after October 1, 2005 was $______, as computed in the supporting documents attached hereto as Schedule 3.</w:t>
      </w:r>
    </w:p>
    <w:p>
      <w:pPr>
        <w:spacing w:after="0" w:line="191" w:lineRule="exact"/>
        <w:rPr>
          <w:rFonts w:ascii="Courier New" w:cs="Courier New" w:eastAsia="Courier New" w:hAnsi="Courier New"/>
          <w:sz w:val="16"/>
          <w:szCs w:val="16"/>
          <w:color w:val="auto"/>
        </w:rPr>
      </w:pPr>
    </w:p>
    <w:p>
      <w:pPr>
        <w:ind w:left="1" w:right="2539" w:firstLine="575"/>
        <w:spacing w:after="0" w:line="244" w:lineRule="auto"/>
        <w:tabs>
          <w:tab w:leader="none" w:pos="866"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FIXED CHARGE COVERAGE RATIO. On the Computation Date, the Consolidated Fixed Charge Coverage Ratio, which is required to be not less than 2.75 to 1.0, unless the remaining maturity of the Revolving Credit shall be less than 366 days, in which case such ratio shall be maintained at not less than 3.50 to 1.00, was ________ to 1.0 as computed in the supporting documents attached hereto as Schedule 4.</w:t>
      </w:r>
    </w:p>
    <w:p>
      <w:pPr>
        <w:spacing w:after="0" w:line="186"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The undersigned officer of Company hereby certifies that:</w:t>
      </w:r>
    </w:p>
    <w:p>
      <w:pPr>
        <w:sectPr>
          <w:pgSz w:w="11900" w:h="16838" w:orient="portrait"/>
          <w:cols w:equalWidth="0" w:num="1">
            <w:col w:w="10221"/>
          </w:cols>
          <w:pgMar w:left="239" w:top="669" w:right="1440" w:bottom="1440" w:gutter="0" w:footer="0" w:header="0"/>
        </w:sectPr>
      </w:pPr>
    </w:p>
    <w:bookmarkStart w:id="146" w:name="page147"/>
    <w:bookmarkEnd w:id="146"/>
    <w:p>
      <w:pPr>
        <w:ind w:right="2819" w:firstLine="576"/>
        <w:spacing w:after="0" w:line="243" w:lineRule="auto"/>
        <w:rPr>
          <w:sz w:val="20"/>
          <w:szCs w:val="20"/>
          <w:color w:val="auto"/>
        </w:rPr>
      </w:pPr>
      <w:r>
        <w:rPr>
          <w:rFonts w:ascii="Courier New" w:cs="Courier New" w:eastAsia="Courier New" w:hAnsi="Courier New"/>
          <w:sz w:val="16"/>
          <w:szCs w:val="16"/>
          <w:color w:val="auto"/>
        </w:rPr>
        <w:t>A. To the best of the undersigned officer's knowledge, all of the information set forth in this Report (and in any Schedule attached hereto) is true and correct in all material respects.</w:t>
      </w:r>
    </w:p>
    <w:p>
      <w:pPr>
        <w:spacing w:after="0" w:line="189"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B. To the best of the undersigned officer's knowledge, as of the Computation Date, the Company has observed and performed all of its covenants and other agreements contained in the Credit Agreement and in the Notes and any other Loan Documents to be observed, performed and satisfied by it.</w:t>
      </w:r>
    </w:p>
    <w:p>
      <w:pPr>
        <w:spacing w:after="0" w:line="190" w:lineRule="exact"/>
        <w:rPr>
          <w:sz w:val="20"/>
          <w:szCs w:val="20"/>
          <w:color w:val="auto"/>
        </w:rPr>
      </w:pPr>
    </w:p>
    <w:p>
      <w:pPr>
        <w:ind w:right="3599" w:firstLine="576"/>
        <w:spacing w:after="0" w:line="242" w:lineRule="auto"/>
        <w:rPr>
          <w:sz w:val="20"/>
          <w:szCs w:val="20"/>
          <w:color w:val="auto"/>
        </w:rPr>
      </w:pPr>
      <w:r>
        <w:rPr>
          <w:rFonts w:ascii="Courier New" w:cs="Courier New" w:eastAsia="Courier New" w:hAnsi="Courier New"/>
          <w:sz w:val="16"/>
          <w:szCs w:val="16"/>
          <w:color w:val="auto"/>
        </w:rPr>
        <w:t>C. I have reviewed the Agreement and this Report is based on an examination sufficient to assure that this Report is accurate.</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D. To the best of the undersigned officer's knowledge, except as stated in Schedule 5 hereto (which shall describe any existing Default or Event of Default and the notice and period of existence thereof and any action taken with respect thereto or contemplated to be taken by Borrowers), no Default or Event of Default has occurred and is continuing on the date of this Report.</w:t>
      </w:r>
    </w:p>
    <w:p>
      <w:pPr>
        <w:spacing w:after="0" w:line="187"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Capitalized terms used in this Report and in the Schedules hereto, unless specifically defined to the contrary, have the meanings given to them in the Credit Agreement.</w:t>
      </w:r>
    </w:p>
    <w:p>
      <w:pPr>
        <w:spacing w:after="0" w:line="189" w:lineRule="exact"/>
        <w:rPr>
          <w:sz w:val="20"/>
          <w:szCs w:val="20"/>
          <w:color w:val="auto"/>
        </w:rPr>
      </w:pPr>
    </w:p>
    <w:p>
      <w:pPr>
        <w:ind w:right="2639" w:firstLine="576"/>
        <w:spacing w:after="0" w:line="260" w:lineRule="auto"/>
        <w:rPr>
          <w:sz w:val="20"/>
          <w:szCs w:val="20"/>
          <w:color w:val="auto"/>
        </w:rPr>
      </w:pPr>
      <w:r>
        <w:rPr>
          <w:rFonts w:ascii="Courier New" w:cs="Courier New" w:eastAsia="Courier New" w:hAnsi="Courier New"/>
          <w:sz w:val="15"/>
          <w:szCs w:val="15"/>
          <w:color w:val="auto"/>
        </w:rPr>
        <w:t>IN WITNESS WHEREOF, Company has caused this Report to be executed and delivered by its duly authorized officer this ______ day of __________________,</w:t>
      </w:r>
    </w:p>
    <w:p>
      <w:pPr>
        <w:spacing w:after="0"/>
        <w:rPr>
          <w:sz w:val="20"/>
          <w:szCs w:val="20"/>
          <w:color w:val="auto"/>
        </w:rPr>
      </w:pPr>
      <w:r>
        <w:rPr>
          <w:rFonts w:ascii="Courier New" w:cs="Courier New" w:eastAsia="Courier New" w:hAnsi="Courier New"/>
          <w:sz w:val="16"/>
          <w:szCs w:val="16"/>
          <w:color w:val="auto"/>
        </w:rPr>
        <w:t>____.</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CREDIT ACCEPTANCE CORPORATION</w:t>
      </w:r>
    </w:p>
    <w:p>
      <w:pPr>
        <w:spacing w:after="0" w:line="19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By:________________________________________</w:t>
      </w:r>
    </w:p>
    <w:p>
      <w:pPr>
        <w:spacing w:after="0" w:line="20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Its:_______________________________________</w:t>
      </w:r>
    </w:p>
    <w:p>
      <w:pPr>
        <w:sectPr>
          <w:pgSz w:w="11900" w:h="16838" w:orient="portrait"/>
          <w:cols w:equalWidth="0" w:num="1">
            <w:col w:w="10219"/>
          </w:cols>
          <w:pgMar w:left="240" w:top="671" w:right="1440" w:bottom="1440" w:gutter="0" w:footer="0" w:header="0"/>
        </w:sectPr>
      </w:pPr>
    </w:p>
    <w:bookmarkStart w:id="147" w:name="page148"/>
    <w:bookmarkEnd w:id="147"/>
    <w:p>
      <w:pPr>
        <w:jc w:val="center"/>
        <w:ind w:right="2438"/>
        <w:spacing w:after="0"/>
        <w:rPr>
          <w:sz w:val="20"/>
          <w:szCs w:val="20"/>
          <w:color w:val="auto"/>
        </w:rPr>
      </w:pPr>
      <w:r>
        <w:rPr>
          <w:rFonts w:ascii="Courier New" w:cs="Courier New" w:eastAsia="Courier New" w:hAnsi="Courier New"/>
          <w:sz w:val="16"/>
          <w:szCs w:val="16"/>
          <w:color w:val="auto"/>
        </w:rPr>
        <w:t>EXHIBIT I</w:t>
      </w:r>
    </w:p>
    <w:p>
      <w:pPr>
        <w:spacing w:after="0" w:line="188"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LETTER OF CREDIT NOTICE</w:t>
      </w:r>
    </w:p>
    <w:p>
      <w:pPr>
        <w:spacing w:after="0" w:line="188" w:lineRule="exact"/>
        <w:rPr>
          <w:sz w:val="20"/>
          <w:szCs w:val="20"/>
          <w:color w:val="auto"/>
        </w:rPr>
      </w:pPr>
    </w:p>
    <w:p>
      <w:pPr>
        <w:ind w:left="1"/>
        <w:spacing w:after="0"/>
        <w:tabs>
          <w:tab w:leader="none" w:pos="561" w:val="left"/>
        </w:tabs>
        <w:rPr>
          <w:sz w:val="20"/>
          <w:szCs w:val="20"/>
          <w:color w:val="auto"/>
        </w:rPr>
      </w:pPr>
      <w:r>
        <w:rPr>
          <w:rFonts w:ascii="Courier New" w:cs="Courier New" w:eastAsia="Courier New" w:hAnsi="Courier New"/>
          <w:sz w:val="16"/>
          <w:szCs w:val="16"/>
          <w:color w:val="auto"/>
        </w:rPr>
        <w:t>TO:</w:t>
      </w:r>
      <w:r>
        <w:rPr>
          <w:sz w:val="20"/>
          <w:szCs w:val="20"/>
          <w:color w:val="auto"/>
        </w:rPr>
        <w:tab/>
      </w:r>
      <w:r>
        <w:rPr>
          <w:rFonts w:ascii="Courier New" w:cs="Courier New" w:eastAsia="Courier New" w:hAnsi="Courier New"/>
          <w:sz w:val="16"/>
          <w:szCs w:val="16"/>
          <w:color w:val="auto"/>
        </w:rPr>
        <w:t>Members of the Bank Group</w:t>
      </w:r>
    </w:p>
    <w:p>
      <w:pPr>
        <w:spacing w:after="0" w:line="190" w:lineRule="exact"/>
        <w:rPr>
          <w:sz w:val="20"/>
          <w:szCs w:val="20"/>
          <w:color w:val="auto"/>
        </w:rPr>
      </w:pPr>
    </w:p>
    <w:p>
      <w:pPr>
        <w:ind w:left="1721" w:right="2539" w:hanging="559"/>
        <w:spacing w:after="0" w:line="244" w:lineRule="auto"/>
        <w:tabs>
          <w:tab w:leader="none" w:pos="1701" w:val="left"/>
        </w:tabs>
        <w:rPr>
          <w:sz w:val="20"/>
          <w:szCs w:val="20"/>
          <w:color w:val="auto"/>
        </w:rPr>
      </w:pPr>
      <w:r>
        <w:rPr>
          <w:rFonts w:ascii="Courier New" w:cs="Courier New" w:eastAsia="Courier New" w:hAnsi="Courier New"/>
          <w:sz w:val="16"/>
          <w:szCs w:val="16"/>
          <w:color w:val="auto"/>
        </w:rPr>
        <w:t>RE:</w:t>
        <w:tab/>
        <w:t>Issuance of Letter of Credit pursuant to Article 3 of the Fourth Amended and Restated Credit Acceptance Corporation Credit Agreement dated as of February ___, 2006 by and among Company, the Banks signatory thereto and Comerica Bank, as Agent (as amended, restated or otherwise modified from time to time, the "Credit Agreement").</w:t>
      </w:r>
    </w:p>
    <w:p>
      <w:pPr>
        <w:spacing w:after="0" w:line="186" w:lineRule="exact"/>
        <w:rPr>
          <w:sz w:val="20"/>
          <w:szCs w:val="20"/>
          <w:color w:val="auto"/>
        </w:rPr>
      </w:pPr>
    </w:p>
    <w:p>
      <w:pPr>
        <w:ind w:left="581"/>
        <w:spacing w:after="0"/>
        <w:rPr>
          <w:sz w:val="20"/>
          <w:szCs w:val="20"/>
          <w:color w:val="auto"/>
        </w:rPr>
      </w:pPr>
      <w:r>
        <w:rPr>
          <w:rFonts w:ascii="Courier New" w:cs="Courier New" w:eastAsia="Courier New" w:hAnsi="Courier New"/>
          <w:sz w:val="16"/>
          <w:szCs w:val="16"/>
          <w:color w:val="auto"/>
        </w:rPr>
        <w:t>On ________________ , 20__,(1) Agent, in accordance with Article 3 of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Agreement, issued its Letter of Credit number____________ , in favor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_________(2) for the account of [ ].(3) The face amount of</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____________________________________ ____________________________ such Letter of</w:t>
      </w:r>
    </w:p>
    <w:p>
      <w:pPr>
        <w:spacing w:after="0" w:line="15" w:lineRule="exact"/>
        <w:rPr>
          <w:sz w:val="20"/>
          <w:szCs w:val="20"/>
          <w:color w:val="auto"/>
        </w:rPr>
      </w:pPr>
    </w:p>
    <w:p>
      <w:pPr>
        <w:ind w:left="1" w:right="2639"/>
        <w:spacing w:after="0" w:line="242" w:lineRule="auto"/>
        <w:rPr>
          <w:sz w:val="20"/>
          <w:szCs w:val="20"/>
          <w:color w:val="auto"/>
        </w:rPr>
      </w:pPr>
      <w:r>
        <w:rPr>
          <w:rFonts w:ascii="Courier New" w:cs="Courier New" w:eastAsia="Courier New" w:hAnsi="Courier New"/>
          <w:sz w:val="16"/>
          <w:szCs w:val="16"/>
          <w:color w:val="auto"/>
        </w:rPr>
        <w:t>Credit is $. . The amount of each Bank's participation in such Letter of Credit is as follows:(4)</w:t>
      </w:r>
    </w:p>
    <w:p>
      <w:pPr>
        <w:sectPr>
          <w:pgSz w:w="11900" w:h="16838" w:orient="portrait"/>
          <w:cols w:equalWidth="0" w:num="1">
            <w:col w:w="10221"/>
          </w:cols>
          <w:pgMar w:left="239" w:top="669" w:right="1440" w:bottom="1440" w:gutter="0" w:footer="0" w:header="0"/>
        </w:sectPr>
      </w:pPr>
    </w:p>
    <w:p>
      <w:pPr>
        <w:spacing w:after="0" w:line="189" w:lineRule="exact"/>
        <w:rPr>
          <w:sz w:val="20"/>
          <w:szCs w:val="20"/>
          <w:color w:val="auto"/>
        </w:rPr>
      </w:pPr>
    </w:p>
    <w:p>
      <w:pPr>
        <w:ind w:left="581"/>
        <w:spacing w:after="0"/>
        <w:rPr>
          <w:sz w:val="20"/>
          <w:szCs w:val="20"/>
          <w:color w:val="auto"/>
        </w:rPr>
      </w:pPr>
      <w:r>
        <w:rPr>
          <w:rFonts w:ascii="Courier New" w:cs="Courier New" w:eastAsia="Courier New" w:hAnsi="Courier New"/>
          <w:sz w:val="15"/>
          <w:szCs w:val="15"/>
          <w:color w:val="auto"/>
        </w:rPr>
        <w:t>____________[Bank]</w:t>
      </w:r>
    </w:p>
    <w:p>
      <w:pPr>
        <w:spacing w:after="0" w:line="15" w:lineRule="exact"/>
        <w:rPr>
          <w:sz w:val="20"/>
          <w:szCs w:val="20"/>
          <w:color w:val="auto"/>
        </w:rPr>
      </w:pPr>
    </w:p>
    <w:p>
      <w:pPr>
        <w:ind w:left="581"/>
        <w:spacing w:after="0"/>
        <w:rPr>
          <w:sz w:val="20"/>
          <w:szCs w:val="20"/>
          <w:color w:val="auto"/>
        </w:rPr>
      </w:pPr>
      <w:r>
        <w:rPr>
          <w:rFonts w:ascii="Courier New" w:cs="Courier New" w:eastAsia="Courier New" w:hAnsi="Courier New"/>
          <w:sz w:val="15"/>
          <w:szCs w:val="15"/>
          <w:color w:val="auto"/>
        </w:rPr>
        <w:t>____________[Bank]</w:t>
      </w:r>
    </w:p>
    <w:p>
      <w:pPr>
        <w:spacing w:after="0" w:line="15" w:lineRule="exact"/>
        <w:rPr>
          <w:sz w:val="20"/>
          <w:szCs w:val="20"/>
          <w:color w:val="auto"/>
        </w:rPr>
      </w:pPr>
    </w:p>
    <w:p>
      <w:pPr>
        <w:ind w:left="581"/>
        <w:spacing w:after="0"/>
        <w:rPr>
          <w:sz w:val="20"/>
          <w:szCs w:val="20"/>
          <w:color w:val="auto"/>
        </w:rPr>
      </w:pPr>
      <w:r>
        <w:rPr>
          <w:rFonts w:ascii="Courier New" w:cs="Courier New" w:eastAsia="Courier New" w:hAnsi="Courier New"/>
          <w:sz w:val="15"/>
          <w:szCs w:val="15"/>
          <w:color w:val="auto"/>
        </w:rPr>
        <w:t>____________[Bank]</w:t>
      </w:r>
    </w:p>
    <w:p>
      <w:pPr>
        <w:spacing w:after="0" w:line="15" w:lineRule="exact"/>
        <w:rPr>
          <w:sz w:val="20"/>
          <w:szCs w:val="20"/>
          <w:color w:val="auto"/>
        </w:rPr>
      </w:pPr>
    </w:p>
    <w:p>
      <w:pPr>
        <w:ind w:left="581"/>
        <w:spacing w:after="0"/>
        <w:rPr>
          <w:sz w:val="20"/>
          <w:szCs w:val="20"/>
          <w:color w:val="auto"/>
        </w:rPr>
      </w:pPr>
      <w:r>
        <w:rPr>
          <w:rFonts w:ascii="Courier New" w:cs="Courier New" w:eastAsia="Courier New" w:hAnsi="Courier New"/>
          <w:sz w:val="15"/>
          <w:szCs w:val="15"/>
          <w:color w:val="auto"/>
        </w:rPr>
        <w:t>____________[Bank]</w:t>
      </w:r>
    </w:p>
    <w:p>
      <w:pPr>
        <w:spacing w:after="0" w:line="15" w:lineRule="exact"/>
        <w:rPr>
          <w:sz w:val="20"/>
          <w:szCs w:val="20"/>
          <w:color w:val="auto"/>
        </w:rPr>
      </w:pPr>
    </w:p>
    <w:p>
      <w:pPr>
        <w:ind w:left="581"/>
        <w:spacing w:after="0"/>
        <w:rPr>
          <w:sz w:val="20"/>
          <w:szCs w:val="20"/>
          <w:color w:val="auto"/>
        </w:rPr>
      </w:pPr>
      <w:r>
        <w:rPr>
          <w:rFonts w:ascii="Courier New" w:cs="Courier New" w:eastAsia="Courier New" w:hAnsi="Courier New"/>
          <w:sz w:val="15"/>
          <w:szCs w:val="15"/>
          <w:color w:val="auto"/>
        </w:rPr>
        <w:t>____________[Bank]</w:t>
      </w:r>
    </w:p>
    <w:p>
      <w:pPr>
        <w:spacing w:after="0" w:line="15" w:lineRule="exact"/>
        <w:rPr>
          <w:sz w:val="20"/>
          <w:szCs w:val="20"/>
          <w:color w:val="auto"/>
        </w:rPr>
      </w:pPr>
    </w:p>
    <w:p>
      <w:pPr>
        <w:ind w:left="581"/>
        <w:spacing w:after="0"/>
        <w:rPr>
          <w:sz w:val="20"/>
          <w:szCs w:val="20"/>
          <w:color w:val="auto"/>
        </w:rPr>
      </w:pPr>
      <w:r>
        <w:rPr>
          <w:rFonts w:ascii="Courier New" w:cs="Courier New" w:eastAsia="Courier New" w:hAnsi="Courier New"/>
          <w:sz w:val="15"/>
          <w:szCs w:val="15"/>
          <w:color w:val="auto"/>
        </w:rPr>
        <w:t>____________[Bank]</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w:t>
      </w:r>
    </w:p>
    <w:p>
      <w:pPr>
        <w:spacing w:after="0" w:line="198" w:lineRule="exact"/>
        <w:rPr>
          <w:sz w:val="20"/>
          <w:szCs w:val="20"/>
          <w:color w:val="auto"/>
        </w:rPr>
      </w:pPr>
    </w:p>
    <w:p>
      <w:pPr>
        <w:sectPr>
          <w:pgSz w:w="11900" w:h="16838" w:orient="portrait"/>
          <w:cols w:equalWidth="0" w:num="2">
            <w:col w:w="2841" w:space="720"/>
            <w:col w:w="6659"/>
          </w:cols>
          <w:pgMar w:left="239" w:top="669" w:right="1440" w:bottom="1440" w:gutter="0" w:footer="0" w:header="0"/>
          <w:type w:val="continuous"/>
        </w:sectPr>
      </w:pPr>
    </w:p>
    <w:p>
      <w:pPr>
        <w:ind w:left="861"/>
        <w:spacing w:after="0"/>
        <w:rPr>
          <w:sz w:val="20"/>
          <w:szCs w:val="20"/>
          <w:color w:val="auto"/>
        </w:rPr>
      </w:pPr>
      <w:r>
        <w:rPr>
          <w:rFonts w:ascii="Courier New" w:cs="Courier New" w:eastAsia="Courier New" w:hAnsi="Courier New"/>
          <w:sz w:val="16"/>
          <w:szCs w:val="16"/>
          <w:color w:val="auto"/>
        </w:rPr>
        <w:t>This notification is delivered this _____ day of ____________, 20___ ,</w:t>
      </w:r>
    </w:p>
    <w:p>
      <w:pPr>
        <w:spacing w:after="0" w:line="5" w:lineRule="exact"/>
        <w:rPr>
          <w:sz w:val="20"/>
          <w:szCs w:val="20"/>
          <w:color w:val="auto"/>
        </w:rPr>
      </w:pPr>
    </w:p>
    <w:p>
      <w:pPr>
        <w:ind w:left="1" w:right="2819"/>
        <w:spacing w:after="0" w:line="243" w:lineRule="auto"/>
        <w:rPr>
          <w:sz w:val="20"/>
          <w:szCs w:val="20"/>
          <w:color w:val="auto"/>
        </w:rPr>
      </w:pPr>
      <w:r>
        <w:rPr>
          <w:rFonts w:ascii="Courier New" w:cs="Courier New" w:eastAsia="Courier New" w:hAnsi="Courier New"/>
          <w:sz w:val="16"/>
          <w:szCs w:val="16"/>
          <w:color w:val="auto"/>
        </w:rPr>
        <w:t>pursuant to Section 3.3 of the Credit Agreement. Except as otherwise defined, capitalized terms used herein have the meanings given them in the Credit Agreement.</w:t>
      </w:r>
    </w:p>
    <w:p>
      <w:pPr>
        <w:spacing w:after="0" w:line="187"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Signed:</w:t>
      </w:r>
    </w:p>
    <w:p>
      <w:pPr>
        <w:spacing w:after="0" w:line="188"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COMERICA BANK</w:t>
      </w:r>
    </w:p>
    <w:p>
      <w:pPr>
        <w:spacing w:after="0" w:line="190" w:lineRule="exact"/>
        <w:rPr>
          <w:sz w:val="20"/>
          <w:szCs w:val="20"/>
          <w:color w:val="auto"/>
        </w:rPr>
      </w:pPr>
    </w:p>
    <w:p>
      <w:pPr>
        <w:ind w:left="3561"/>
        <w:spacing w:after="0"/>
        <w:rPr>
          <w:sz w:val="20"/>
          <w:szCs w:val="20"/>
          <w:color w:val="auto"/>
        </w:rPr>
      </w:pPr>
      <w:r>
        <w:rPr>
          <w:rFonts w:ascii="Courier New" w:cs="Courier New" w:eastAsia="Courier New" w:hAnsi="Courier New"/>
          <w:sz w:val="15"/>
          <w:szCs w:val="15"/>
          <w:color w:val="auto"/>
        </w:rPr>
        <w:t>By:________________________________________</w:t>
      </w:r>
    </w:p>
    <w:p>
      <w:pPr>
        <w:spacing w:after="0" w:line="200" w:lineRule="exact"/>
        <w:rPr>
          <w:sz w:val="20"/>
          <w:szCs w:val="20"/>
          <w:color w:val="auto"/>
        </w:rPr>
      </w:pPr>
    </w:p>
    <w:p>
      <w:pPr>
        <w:ind w:left="3561"/>
        <w:spacing w:after="0"/>
        <w:rPr>
          <w:sz w:val="20"/>
          <w:szCs w:val="20"/>
          <w:color w:val="auto"/>
        </w:rPr>
      </w:pPr>
      <w:r>
        <w:rPr>
          <w:rFonts w:ascii="Courier New" w:cs="Courier New" w:eastAsia="Courier New" w:hAnsi="Courier New"/>
          <w:sz w:val="15"/>
          <w:szCs w:val="15"/>
          <w:color w:val="auto"/>
        </w:rPr>
        <w:t>Its:_______________________________________</w:t>
      </w:r>
    </w:p>
    <w:p>
      <w:pPr>
        <w:spacing w:after="0" w:line="19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1" w:hanging="381"/>
        <w:spacing w:after="0"/>
        <w:tabs>
          <w:tab w:leader="none" w:pos="38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Issuance</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 Party</w:t>
      </w:r>
    </w:p>
    <w:p>
      <w:pPr>
        <w:spacing w:after="0" w:line="188"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based on Percentages</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[This form of Letter of Credit Notice (including footnotes) is subject in all respects to the terms and conditions of the Credit Agreement which shall govern in the event of any inconsistencies or omissions.]</w:t>
      </w:r>
    </w:p>
    <w:p>
      <w:pPr>
        <w:sectPr>
          <w:pgSz w:w="11900" w:h="16838" w:orient="portrait"/>
          <w:cols w:equalWidth="0" w:num="1">
            <w:col w:w="10221"/>
          </w:cols>
          <w:pgMar w:left="239" w:top="669" w:right="1440" w:bottom="1440" w:gutter="0" w:footer="0" w:header="0"/>
          <w:type w:val="continuous"/>
        </w:sectPr>
      </w:pPr>
    </w:p>
    <w:bookmarkStart w:id="148" w:name="page149"/>
    <w:bookmarkEnd w:id="148"/>
    <w:p>
      <w:pPr>
        <w:ind w:left="2260"/>
        <w:spacing w:after="0"/>
        <w:rPr>
          <w:sz w:val="20"/>
          <w:szCs w:val="20"/>
          <w:color w:val="auto"/>
        </w:rPr>
      </w:pPr>
      <w:r>
        <w:rPr>
          <w:rFonts w:ascii="Courier New" w:cs="Courier New" w:eastAsia="Courier New" w:hAnsi="Courier New"/>
          <w:sz w:val="15"/>
          <w:szCs w:val="15"/>
          <w:color w:val="auto"/>
        </w:rPr>
        <w:t>EXHIBIT J</w:t>
      </w:r>
    </w:p>
    <w:p>
      <w:pPr>
        <w:spacing w:after="0" w:line="198"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[RESERVED]</w:t>
      </w:r>
    </w:p>
    <w:p>
      <w:pPr>
        <w:sectPr>
          <w:pgSz w:w="11900" w:h="16838" w:orient="portrait"/>
          <w:cols w:equalWidth="0" w:num="1">
            <w:col w:w="9019"/>
          </w:cols>
          <w:pgMar w:left="1440" w:top="671" w:right="1440" w:bottom="1440" w:gutter="0" w:footer="0" w:header="0"/>
        </w:sectPr>
      </w:pPr>
    </w:p>
    <w:bookmarkStart w:id="149" w:name="page150"/>
    <w:bookmarkEnd w:id="149"/>
    <w:p>
      <w:pPr>
        <w:ind w:left="2260"/>
        <w:spacing w:after="0"/>
        <w:rPr>
          <w:sz w:val="20"/>
          <w:szCs w:val="20"/>
          <w:color w:val="auto"/>
        </w:rPr>
      </w:pPr>
      <w:r>
        <w:rPr>
          <w:rFonts w:ascii="Courier New" w:cs="Courier New" w:eastAsia="Courier New" w:hAnsi="Courier New"/>
          <w:sz w:val="15"/>
          <w:szCs w:val="15"/>
          <w:color w:val="auto"/>
        </w:rPr>
        <w:t>EXHIBIT K</w:t>
      </w:r>
    </w:p>
    <w:p>
      <w:pPr>
        <w:spacing w:after="0" w:line="198"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[RESERVED]</w:t>
      </w:r>
    </w:p>
    <w:p>
      <w:pPr>
        <w:sectPr>
          <w:pgSz w:w="11900" w:h="16838" w:orient="portrait"/>
          <w:cols w:equalWidth="0" w:num="1">
            <w:col w:w="9019"/>
          </w:cols>
          <w:pgMar w:left="1440" w:top="671" w:right="1440" w:bottom="1440" w:gutter="0" w:footer="0" w:header="0"/>
        </w:sectPr>
      </w:pPr>
    </w:p>
    <w:bookmarkStart w:id="150" w:name="page151"/>
    <w:bookmarkEnd w:id="150"/>
    <w:p>
      <w:pPr>
        <w:ind w:left="2260"/>
        <w:spacing w:after="0"/>
        <w:rPr>
          <w:sz w:val="20"/>
          <w:szCs w:val="20"/>
          <w:color w:val="auto"/>
        </w:rPr>
      </w:pPr>
      <w:r>
        <w:rPr>
          <w:rFonts w:ascii="Courier New" w:cs="Courier New" w:eastAsia="Courier New" w:hAnsi="Courier New"/>
          <w:sz w:val="15"/>
          <w:szCs w:val="15"/>
          <w:color w:val="auto"/>
        </w:rPr>
        <w:t>EXHIBIT L</w:t>
      </w:r>
    </w:p>
    <w:p>
      <w:pPr>
        <w:spacing w:after="0" w:line="198"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[RESERVED]</w:t>
      </w:r>
    </w:p>
    <w:p>
      <w:pPr>
        <w:sectPr>
          <w:pgSz w:w="11900" w:h="16838" w:orient="portrait"/>
          <w:cols w:equalWidth="0" w:num="1">
            <w:col w:w="9019"/>
          </w:cols>
          <w:pgMar w:left="1440" w:top="671" w:right="1440" w:bottom="1440" w:gutter="0" w:footer="0" w:header="0"/>
        </w:sectPr>
      </w:pPr>
    </w:p>
    <w:bookmarkStart w:id="151" w:name="page152"/>
    <w:bookmarkEnd w:id="151"/>
    <w:p>
      <w:pPr>
        <w:jc w:val="center"/>
        <w:ind w:right="2439"/>
        <w:spacing w:after="0"/>
        <w:rPr>
          <w:sz w:val="20"/>
          <w:szCs w:val="20"/>
          <w:color w:val="auto"/>
        </w:rPr>
      </w:pPr>
      <w:r>
        <w:rPr>
          <w:rFonts w:ascii="Courier New" w:cs="Courier New" w:eastAsia="Courier New" w:hAnsi="Courier New"/>
          <w:sz w:val="16"/>
          <w:szCs w:val="16"/>
          <w:color w:val="auto"/>
        </w:rPr>
        <w:t>EXHIBIT M</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FORM OF NEW BANK ADDENDUM</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NEW BANK ADDENDUM, dated_____________________, to the Fourth Amended and</w:t>
      </w:r>
    </w:p>
    <w:p>
      <w:pPr>
        <w:spacing w:after="0" w:line="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Restated Credit Acceptance Corporation Credit Agreement dated as of February ___, 2006 (as otherwise amended, restated or modified from time to time, the "Credit Agreement"), by and among Credit Acceptance Corporation ("Company"), each of the financial institutions parties thereto (collectively, the "Banks") and Comerica Bank, as Agent for the Banks.</w:t>
      </w:r>
    </w:p>
    <w:p>
      <w:pPr>
        <w:spacing w:after="0" w:line="18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 I T N E S S E T H:</w:t>
      </w:r>
    </w:p>
    <w:p>
      <w:pPr>
        <w:spacing w:after="0" w:line="190"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WHEREAS, the Credit Agreement provides in Section 2.17 thereof that a financial institution, although not originally a party thereto, may become a party to the Credit Agreement with the consent of the Company and the Agent by executing and delivering to the Agent a New Bank Addendum to the Credit Agreement in substantially the form of this new bank addendum; and</w:t>
      </w:r>
    </w:p>
    <w:p>
      <w:pPr>
        <w:spacing w:after="0" w:line="187" w:lineRule="exact"/>
        <w:rPr>
          <w:sz w:val="20"/>
          <w:szCs w:val="20"/>
          <w:color w:val="auto"/>
        </w:rPr>
      </w:pPr>
    </w:p>
    <w:p>
      <w:pPr>
        <w:ind w:right="2639" w:firstLine="576"/>
        <w:spacing w:after="0" w:line="242" w:lineRule="auto"/>
        <w:rPr>
          <w:sz w:val="20"/>
          <w:szCs w:val="20"/>
          <w:color w:val="auto"/>
        </w:rPr>
      </w:pPr>
      <w:r>
        <w:rPr>
          <w:rFonts w:ascii="Courier New" w:cs="Courier New" w:eastAsia="Courier New" w:hAnsi="Courier New"/>
          <w:sz w:val="16"/>
          <w:szCs w:val="16"/>
          <w:color w:val="auto"/>
        </w:rPr>
        <w:t>WHEREAS, the undersigned New Bank was not an original party to the Credit Agreement but now desires to become a party thereto;</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NOW, THEREFORE, the New Bank hereby agrees as follows:</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The New Bank hereby confirms that it has received a copy of the Credit Agreement and the exhibits and schedules referred to therein, and all other Loan Documents which it considers necessary, together with copies of the other documents which were required to be delivered under the Credit Agreement as a condition to the making of the loans thereunder. The New Bank acknowledges and agrees that it: (a) has made and will continue to make such inquiries and has taken and will take such care on its own behalf as would have been the case had its commitment been granted and its loans been made directly by such New Bank to the Company without the intervention of the Agent or any other Bank; and (b) has made and will continue to make, independently and without reliance upon the Agent or any other Bank, and based on such documents and information as it has deemed appropriate, its own credit analysis and decisions relating to the Credit Agreement. The New Bank further acknowledges and agrees that the Agent has not made any representations or warranties about the creditworthiness of the Company or any other party to the Credit Agreement or any other of the Loan Documents, or with respect to the legality, validity, sufficiency or enforceability of the Credit Agreement, or any other of the Loan Documents.</w:t>
      </w:r>
    </w:p>
    <w:p>
      <w:pPr>
        <w:spacing w:after="0" w:line="193" w:lineRule="exact"/>
        <w:rPr>
          <w:sz w:val="20"/>
          <w:szCs w:val="20"/>
          <w:color w:val="auto"/>
        </w:rPr>
      </w:pPr>
    </w:p>
    <w:p>
      <w:pPr>
        <w:ind w:right="2639" w:firstLine="576"/>
        <w:spacing w:after="0" w:line="274" w:lineRule="auto"/>
        <w:rPr>
          <w:sz w:val="20"/>
          <w:szCs w:val="20"/>
          <w:color w:val="auto"/>
        </w:rPr>
      </w:pPr>
      <w:r>
        <w:rPr>
          <w:rFonts w:ascii="Courier New" w:cs="Courier New" w:eastAsia="Courier New" w:hAnsi="Courier New"/>
          <w:sz w:val="15"/>
          <w:szCs w:val="15"/>
          <w:color w:val="auto"/>
        </w:rPr>
        <w:t>New Bank represents and warrants that it is a Person to which assignments are permitted pursuant to Sections 13.8(c) and (d) of the Credit Agreement.</w:t>
      </w:r>
    </w:p>
    <w:p>
      <w:pPr>
        <w:sectPr>
          <w:pgSz w:w="11900" w:h="16838" w:orient="portrait"/>
          <w:cols w:equalWidth="0" w:num="1">
            <w:col w:w="10219"/>
          </w:cols>
          <w:pgMar w:left="240" w:top="669" w:right="1440" w:bottom="1440" w:gutter="0" w:footer="0" w:header="0"/>
        </w:sectPr>
      </w:pPr>
    </w:p>
    <w:bookmarkStart w:id="152" w:name="page153"/>
    <w:bookmarkEnd w:id="152"/>
    <w:p>
      <w:pPr>
        <w:ind w:left="580"/>
        <w:spacing w:after="0"/>
        <w:rPr>
          <w:sz w:val="20"/>
          <w:szCs w:val="20"/>
          <w:color w:val="auto"/>
        </w:rPr>
      </w:pPr>
      <w:r>
        <w:rPr>
          <w:rFonts w:ascii="Courier New" w:cs="Courier New" w:eastAsia="Courier New" w:hAnsi="Courier New"/>
          <w:sz w:val="16"/>
          <w:szCs w:val="16"/>
          <w:color w:val="auto"/>
        </w:rPr>
        <w:t>Except as otherwise provided in the Credit Agreement, effective as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Date (as defined below):</w:t>
      </w:r>
    </w:p>
    <w:p>
      <w:pPr>
        <w:spacing w:after="0" w:line="190" w:lineRule="exact"/>
        <w:rPr>
          <w:sz w:val="20"/>
          <w:szCs w:val="20"/>
          <w:color w:val="auto"/>
        </w:rPr>
      </w:pPr>
    </w:p>
    <w:p>
      <w:pPr>
        <w:ind w:left="1160" w:right="2539" w:hanging="585"/>
        <w:spacing w:after="0" w:line="244" w:lineRule="auto"/>
        <w:tabs>
          <w:tab w:leader="none" w:pos="116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Bank (i) shall be deemed automatically to have become a party to the Credit Agreement and the other Loan Documents, and to have all the rights and obligations of a party to the Credit Agreement and the other Loan Documents, as if it were an original signatory; and (ii) agrees to be bound by the terms and conditions set forth in the Credit Agreement and the other Loan Documents as if it were an original signatory thereto; and</w:t>
      </w:r>
    </w:p>
    <w:p>
      <w:pPr>
        <w:spacing w:after="0" w:line="188" w:lineRule="exact"/>
        <w:rPr>
          <w:rFonts w:ascii="Courier New" w:cs="Courier New" w:eastAsia="Courier New" w:hAnsi="Courier New"/>
          <w:sz w:val="16"/>
          <w:szCs w:val="16"/>
          <w:color w:val="auto"/>
        </w:rPr>
      </w:pPr>
    </w:p>
    <w:p>
      <w:pPr>
        <w:ind w:left="1160" w:right="2719" w:hanging="585"/>
        <w:spacing w:after="0" w:line="244" w:lineRule="auto"/>
        <w:tabs>
          <w:tab w:leader="none" w:pos="116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New Bank shall be a Bank and its Percentage of the [Revolving Credit (and its risk participation in Letters of Credit)] shall be as set forth in the attached revised Exhibit D (Percentages); provided any fees paid prior to the Effective Date, including any Letter of Credit Fees, shall not be recalculated, redistributed or reallocated by Company, Agent or the Banks.</w:t>
      </w:r>
    </w:p>
    <w:p>
      <w:pPr>
        <w:spacing w:after="0" w:line="188"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As used herein, the term "Effective Date" means the date on which all of the following have occurred or have been completed, as reasonably determined by the Agent:</w:t>
      </w:r>
    </w:p>
    <w:p>
      <w:pPr>
        <w:spacing w:after="0" w:line="189" w:lineRule="exact"/>
        <w:rPr>
          <w:sz w:val="20"/>
          <w:szCs w:val="20"/>
          <w:color w:val="auto"/>
        </w:rPr>
      </w:pPr>
    </w:p>
    <w:p>
      <w:pPr>
        <w:ind w:left="1160" w:right="2639" w:hanging="585"/>
        <w:spacing w:after="0" w:line="243" w:lineRule="auto"/>
        <w:tabs>
          <w:tab w:leader="none" w:pos="116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paid to the Agent all interest, fees (including the Revolving Credit Facility Fee) and other amounts, if any, accrued to the Effective Date for which reimbursement is then owing under the Credit Agreement;</w:t>
      </w:r>
    </w:p>
    <w:p>
      <w:pPr>
        <w:spacing w:after="0" w:line="189" w:lineRule="exact"/>
        <w:rPr>
          <w:rFonts w:ascii="Courier New" w:cs="Courier New" w:eastAsia="Courier New" w:hAnsi="Courier New"/>
          <w:sz w:val="16"/>
          <w:szCs w:val="16"/>
          <w:color w:val="auto"/>
        </w:rPr>
      </w:pPr>
    </w:p>
    <w:p>
      <w:pPr>
        <w:ind w:left="1160" w:right="2719" w:hanging="585"/>
        <w:spacing w:after="0" w:line="243" w:lineRule="auto"/>
        <w:tabs>
          <w:tab w:leader="none" w:pos="116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Bank shall have remitted to the Agent funds in an amount equal to its Percentage of all Advances of the Revolving Credit outstanding as of the Effective Date; and</w:t>
      </w:r>
    </w:p>
    <w:p>
      <w:pPr>
        <w:spacing w:after="0" w:line="188" w:lineRule="exact"/>
        <w:rPr>
          <w:rFonts w:ascii="Courier New" w:cs="Courier New" w:eastAsia="Courier New" w:hAnsi="Courier New"/>
          <w:sz w:val="16"/>
          <w:szCs w:val="16"/>
          <w:color w:val="auto"/>
        </w:rPr>
      </w:pPr>
    </w:p>
    <w:p>
      <w:pPr>
        <w:ind w:left="1160" w:right="2539" w:hanging="585"/>
        <w:spacing w:after="0" w:line="264" w:lineRule="auto"/>
        <w:tabs>
          <w:tab w:leader="none" w:pos="116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executed and delivered to the Agent for the New Bank, new Revolving Credit Notes payable to such New Bank in the face amount of such New Bank's Percentage of the Revolving Credit Maximum Amount (after giving effect to this New Bank Addendum, and any other New Bank Addendum executed concurrently herewith).</w:t>
      </w:r>
    </w:p>
    <w:p>
      <w:pPr>
        <w:spacing w:after="0" w:line="174"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The Agent shall notify the New Bank, along with Company, of the Effective Date. The New Bank shall deliver herewith to the Agent administrative details with respect to the funding and distribution of Advances (and Letters of Credit) as requested by Agent.</w:t>
      </w:r>
    </w:p>
    <w:p>
      <w:pPr>
        <w:spacing w:after="0" w:line="190" w:lineRule="exact"/>
        <w:rPr>
          <w:sz w:val="20"/>
          <w:szCs w:val="20"/>
          <w:color w:val="auto"/>
        </w:rPr>
      </w:pPr>
    </w:p>
    <w:p>
      <w:pPr>
        <w:ind w:right="2919" w:firstLine="576"/>
        <w:spacing w:after="0" w:line="242" w:lineRule="auto"/>
        <w:rPr>
          <w:sz w:val="20"/>
          <w:szCs w:val="20"/>
          <w:color w:val="auto"/>
        </w:rPr>
      </w:pPr>
      <w:r>
        <w:rPr>
          <w:rFonts w:ascii="Courier New" w:cs="Courier New" w:eastAsia="Courier New" w:hAnsi="Courier New"/>
          <w:sz w:val="16"/>
          <w:szCs w:val="16"/>
          <w:color w:val="auto"/>
        </w:rPr>
        <w:t>Terms defined in the Credit Agreement and not otherwise defined herein shall have their defined meanings when used herein.</w:t>
      </w:r>
    </w:p>
    <w:p>
      <w:pPr>
        <w:sectPr>
          <w:pgSz w:w="11900" w:h="16838" w:orient="portrait"/>
          <w:cols w:equalWidth="0" w:num="1">
            <w:col w:w="10219"/>
          </w:cols>
          <w:pgMar w:left="240" w:top="670" w:right="1440" w:bottom="1440" w:gutter="0" w:footer="0" w:header="0"/>
        </w:sectPr>
      </w:pPr>
    </w:p>
    <w:bookmarkStart w:id="153" w:name="page154"/>
    <w:bookmarkEnd w:id="153"/>
    <w:p>
      <w:pPr>
        <w:jc w:val="both"/>
        <w:ind w:right="2719" w:firstLine="576"/>
        <w:spacing w:after="0" w:line="243" w:lineRule="auto"/>
        <w:rPr>
          <w:sz w:val="20"/>
          <w:szCs w:val="20"/>
          <w:color w:val="auto"/>
        </w:rPr>
      </w:pPr>
      <w:r>
        <w:rPr>
          <w:rFonts w:ascii="Courier New" w:cs="Courier New" w:eastAsia="Courier New" w:hAnsi="Courier New"/>
          <w:sz w:val="16"/>
          <w:szCs w:val="16"/>
          <w:color w:val="auto"/>
        </w:rPr>
        <w:t>IN WITNESS WHEREOF, the undersigned has caused this New Bank Addendum to be executed and delivered by a duly authorized officer on the date first above written.</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[INSERT NAME OF BANK]</w:t>
      </w:r>
    </w:p>
    <w:p>
      <w:pPr>
        <w:spacing w:after="0" w:line="19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By:________________________________________</w:t>
      </w:r>
    </w:p>
    <w:p>
      <w:pPr>
        <w:spacing w:after="0" w:line="13"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this ___________ day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ACCEPTANCE CORPORATION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this ____________day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COMERICA BANK, as Agent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671" w:right="1440" w:bottom="1440" w:gutter="0" w:footer="0" w:header="0"/>
        </w:sectPr>
      </w:pPr>
    </w:p>
    <w:bookmarkStart w:id="154" w:name="page155"/>
    <w:bookmarkEnd w:id="154"/>
    <w:p>
      <w:pPr>
        <w:jc w:val="center"/>
        <w:ind w:right="2439"/>
        <w:spacing w:after="0"/>
        <w:rPr>
          <w:sz w:val="20"/>
          <w:szCs w:val="20"/>
          <w:color w:val="auto"/>
        </w:rPr>
      </w:pPr>
      <w:r>
        <w:rPr>
          <w:rFonts w:ascii="Courier New" w:cs="Courier New" w:eastAsia="Courier New" w:hAnsi="Courier New"/>
          <w:sz w:val="16"/>
          <w:szCs w:val="16"/>
          <w:color w:val="auto"/>
        </w:rPr>
        <w:t>EXHIBIT N</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OF INTERCOMPANY NOTE</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INTERCOMPANY NOTE</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COMPANY OR GUARANTOR, AS MAKER</w:t>
      </w:r>
    </w:p>
    <w:p>
      <w:pPr>
        <w:spacing w:after="0" w:line="188"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__________________,___________.</w:t>
      </w:r>
    </w:p>
    <w:p>
      <w:pPr>
        <w:spacing w:after="0" w:line="190"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ON DEMAND, FOR VALUE RECEIVED, the undersigned ("MAKER") promises to pay to the order of the entity or entities appearing on Schedule 1 hereto from which it has received advances of credit ("Holder") such place as shall be designated from time to time by each such Holder to Maker, in lawful money of the United States of America or in such other currencies applicable to any particular advance made hereunder (each an "Advance" and, collectively, the "Advances") which may, from time to time, be outstanding hereunder, such sum as may from time to time have been advanced by Holder to Maker and then be outstanding hereunder, together with interest thereon as hereinafter set forth.</w:t>
      </w:r>
    </w:p>
    <w:p>
      <w:pPr>
        <w:spacing w:after="0" w:line="189"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Each Advance may bear interest at Holder's cost of borrowing as certified by Holder from time to time and in accordance with the Holder's customary practices.</w:t>
      </w:r>
    </w:p>
    <w:p>
      <w:pPr>
        <w:spacing w:after="0" w:line="189" w:lineRule="exact"/>
        <w:rPr>
          <w:sz w:val="20"/>
          <w:szCs w:val="20"/>
          <w:color w:val="auto"/>
        </w:rPr>
      </w:pPr>
    </w:p>
    <w:p>
      <w:pPr>
        <w:ind w:right="2539" w:firstLine="576"/>
        <w:spacing w:after="0" w:line="242" w:lineRule="auto"/>
        <w:rPr>
          <w:sz w:val="20"/>
          <w:szCs w:val="20"/>
          <w:color w:val="auto"/>
        </w:rPr>
      </w:pPr>
      <w:r>
        <w:rPr>
          <w:rFonts w:ascii="Courier New" w:cs="Courier New" w:eastAsia="Courier New" w:hAnsi="Courier New"/>
          <w:sz w:val="16"/>
          <w:szCs w:val="16"/>
          <w:color w:val="auto"/>
        </w:rPr>
        <w:t>This Note is a note under which advances, repayments and readvances may be made from time to time.</w:t>
      </w:r>
    </w:p>
    <w:p>
      <w:pPr>
        <w:spacing w:after="0" w:line="189" w:lineRule="exact"/>
        <w:rPr>
          <w:sz w:val="20"/>
          <w:szCs w:val="20"/>
          <w:color w:val="auto"/>
        </w:rPr>
      </w:pPr>
    </w:p>
    <w:p>
      <w:pPr>
        <w:ind w:right="2639" w:firstLine="576"/>
        <w:spacing w:after="0" w:line="260" w:lineRule="auto"/>
        <w:rPr>
          <w:sz w:val="20"/>
          <w:szCs w:val="20"/>
          <w:color w:val="auto"/>
        </w:rPr>
      </w:pPr>
      <w:r>
        <w:rPr>
          <w:rFonts w:ascii="Courier New" w:cs="Courier New" w:eastAsia="Courier New" w:hAnsi="Courier New"/>
          <w:sz w:val="15"/>
          <w:szCs w:val="15"/>
          <w:color w:val="auto"/>
        </w:rPr>
        <w:t>This Note shall be fully subordinated in all respects to the Indebtedness (as defined in the Credit Agreement). Upon the occurrence and during the continuance of an Event of Default under that certain Fourth Amended and Restated Credit Acceptance Corporation Credit Agreement dated as of February</w:t>
      </w:r>
    </w:p>
    <w:p>
      <w:pPr>
        <w:spacing w:after="0" w:line="3"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___, 2006 (as amended, restated or otherwise modified from time to time, the "Credit Agreement") by and among the Company, the Banks which are named in and from time to time signatories thereto (the "Banks") and Comerica Bank, as Agent (the "Agent"), and following receipt of notice from the Agent, no payments may be made of the principal of or interest on this Note, it being understood that nothing in this Note shall be construed to prevent, limit or restrict the payment of principal or interest under this Note at any other time.</w:t>
      </w:r>
    </w:p>
    <w:p>
      <w:pPr>
        <w:spacing w:after="0" w:line="175" w:lineRule="exact"/>
        <w:rPr>
          <w:sz w:val="20"/>
          <w:szCs w:val="20"/>
          <w:color w:val="auto"/>
        </w:rPr>
      </w:pPr>
    </w:p>
    <w:p>
      <w:pPr>
        <w:ind w:right="2539" w:firstLine="576"/>
        <w:spacing w:after="0" w:line="243" w:lineRule="auto"/>
        <w:rPr>
          <w:sz w:val="20"/>
          <w:szCs w:val="20"/>
          <w:color w:val="auto"/>
        </w:rPr>
      </w:pPr>
      <w:r>
        <w:rPr>
          <w:rFonts w:ascii="Courier New" w:cs="Courier New" w:eastAsia="Courier New" w:hAnsi="Courier New"/>
          <w:sz w:val="16"/>
          <w:szCs w:val="16"/>
          <w:color w:val="auto"/>
        </w:rPr>
        <w:t>As used herein, "Senior Creditors" shall refer to the Banks and the holders of Future Debt and "Senior Indebtedness" shall refer to the Indebtedness under the Credit Agreement and the Future Debt.</w:t>
      </w:r>
    </w:p>
    <w:p>
      <w:pPr>
        <w:spacing w:after="0" w:line="189"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During the period when payments of interest hereon are not permitted by the second preceding paragraph, interest shall accrue and be added to principal on each interest payment date.</w:t>
      </w:r>
    </w:p>
    <w:p>
      <w:pPr>
        <w:spacing w:after="0" w:line="189" w:lineRule="exact"/>
        <w:rPr>
          <w:sz w:val="20"/>
          <w:szCs w:val="20"/>
          <w:color w:val="auto"/>
        </w:rPr>
      </w:pPr>
    </w:p>
    <w:p>
      <w:pPr>
        <w:ind w:right="2639" w:firstLine="576"/>
        <w:spacing w:after="0" w:line="243" w:lineRule="auto"/>
        <w:rPr>
          <w:sz w:val="20"/>
          <w:szCs w:val="20"/>
          <w:color w:val="auto"/>
        </w:rPr>
      </w:pPr>
      <w:r>
        <w:rPr>
          <w:rFonts w:ascii="Courier New" w:cs="Courier New" w:eastAsia="Courier New" w:hAnsi="Courier New"/>
          <w:sz w:val="16"/>
          <w:szCs w:val="16"/>
          <w:color w:val="auto"/>
        </w:rPr>
        <w:t>Maker agrees, and Holder by accepting this Note agrees, that: (A) the obligations evidenced by this Note are subordinated in right of payment, to the prior payment in full of all</w:t>
      </w:r>
    </w:p>
    <w:p>
      <w:pPr>
        <w:sectPr>
          <w:pgSz w:w="11900" w:h="16838" w:orient="portrait"/>
          <w:cols w:equalWidth="0" w:num="1">
            <w:col w:w="10219"/>
          </w:cols>
          <w:pgMar w:left="240" w:top="670" w:right="1440" w:bottom="1440" w:gutter="0" w:footer="0" w:header="0"/>
        </w:sectPr>
      </w:pPr>
    </w:p>
    <w:bookmarkStart w:id="155" w:name="page156"/>
    <w:bookmarkEnd w:id="155"/>
    <w:p>
      <w:pPr>
        <w:ind w:right="2539"/>
        <w:spacing w:after="0" w:line="244" w:lineRule="auto"/>
        <w:rPr>
          <w:sz w:val="20"/>
          <w:szCs w:val="20"/>
          <w:color w:val="auto"/>
        </w:rPr>
      </w:pPr>
      <w:r>
        <w:rPr>
          <w:rFonts w:ascii="Courier New" w:cs="Courier New" w:eastAsia="Courier New" w:hAnsi="Courier New"/>
          <w:sz w:val="16"/>
          <w:szCs w:val="16"/>
          <w:color w:val="auto"/>
        </w:rPr>
        <w:t>the Senior Indebtedness; the subordination is for the benefit of the Senior Creditors, and each Senior Creditor whether now outstanding or hereafter created, incurred, assumed or guaranteed shall be deemed to have acquired Indebtedness in reliance upon the covenants and provisions contained in this Note; (B) if Maker is prohibited by the terms of this Note from making any payment of principal, interest or any other sum under or in respect of this Note when due, and therefore the Maker shall fail to pay when due any such sum, such failure shall not constitute a default or event of default under and in respect of this Note (provided that interest shall continue to accrue as provided herein and be added to principal as herein set forth); and (C) no revision to any provision of this Note applicable or relevant to the subordination of this Note to the Senior Indebtedness shall be made or become effective until approved in writing by the Agent.</w:t>
      </w:r>
    </w:p>
    <w:p>
      <w:pPr>
        <w:spacing w:after="0" w:line="191" w:lineRule="exact"/>
        <w:rPr>
          <w:sz w:val="20"/>
          <w:szCs w:val="20"/>
          <w:color w:val="auto"/>
        </w:rPr>
      </w:pPr>
    </w:p>
    <w:p>
      <w:pPr>
        <w:ind w:right="2719" w:firstLine="576"/>
        <w:spacing w:after="0" w:line="244" w:lineRule="auto"/>
        <w:rPr>
          <w:sz w:val="20"/>
          <w:szCs w:val="20"/>
          <w:color w:val="auto"/>
        </w:rPr>
      </w:pPr>
      <w:r>
        <w:rPr>
          <w:rFonts w:ascii="Courier New" w:cs="Courier New" w:eastAsia="Courier New" w:hAnsi="Courier New"/>
          <w:sz w:val="16"/>
          <w:szCs w:val="16"/>
          <w:color w:val="auto"/>
        </w:rPr>
        <w:t>Upon any distribution (whether cash, securities or other property, by setoff or otherwise) to creditors of Maker in a liquidation or dissolution of Maker or in a bankruptcy, reorganization, insolvency, receivership or similar proceeding relating to Maker or its property: (A) Senior Creditors shall be entitled to payment in full of all obligations with respect to the Senior Indebtedness (including interest after the commencement of any such proceeding at the rates specified for the applicable Indebtedness) to the date of payment of the Indebtedness before Holder shall be entitled to receive any payment of any obligations with respect to this Note; and (B) until all obligations with respect to the Senior Indebtedness are paid in full, any distribution to which Holder would be entitled shall be made to Senior Creditors as their interests may appear.</w:t>
      </w:r>
    </w:p>
    <w:p>
      <w:pPr>
        <w:spacing w:after="0" w:line="191" w:lineRule="exact"/>
        <w:rPr>
          <w:sz w:val="20"/>
          <w:szCs w:val="20"/>
          <w:color w:val="auto"/>
        </w:rPr>
      </w:pPr>
    </w:p>
    <w:p>
      <w:pPr>
        <w:ind w:right="2719" w:firstLine="576"/>
        <w:spacing w:after="0" w:line="243" w:lineRule="auto"/>
        <w:rPr>
          <w:sz w:val="20"/>
          <w:szCs w:val="20"/>
          <w:color w:val="auto"/>
        </w:rPr>
      </w:pPr>
      <w:r>
        <w:rPr>
          <w:rFonts w:ascii="Courier New" w:cs="Courier New" w:eastAsia="Courier New" w:hAnsi="Courier New"/>
          <w:sz w:val="16"/>
          <w:szCs w:val="16"/>
          <w:color w:val="auto"/>
        </w:rPr>
        <w:t>No right of any Senior Creditor to enforce the subordination of the indebtedness evidenced by this Note shall be impaired by any act or failure to act by the Maker or by its failure to comply with the terms and conditions of this Note.</w:t>
      </w:r>
    </w:p>
    <w:p>
      <w:pPr>
        <w:spacing w:after="0" w:line="190" w:lineRule="exact"/>
        <w:rPr>
          <w:sz w:val="20"/>
          <w:szCs w:val="20"/>
          <w:color w:val="auto"/>
        </w:rPr>
      </w:pPr>
    </w:p>
    <w:p>
      <w:pPr>
        <w:ind w:right="2919" w:firstLine="576"/>
        <w:spacing w:after="0" w:line="243" w:lineRule="auto"/>
        <w:rPr>
          <w:sz w:val="20"/>
          <w:szCs w:val="20"/>
          <w:color w:val="auto"/>
        </w:rPr>
      </w:pPr>
      <w:r>
        <w:rPr>
          <w:rFonts w:ascii="Courier New" w:cs="Courier New" w:eastAsia="Courier New" w:hAnsi="Courier New"/>
          <w:sz w:val="16"/>
          <w:szCs w:val="16"/>
          <w:color w:val="auto"/>
        </w:rPr>
        <w:t>This Note shall be interpreted and the rights of the parties hereunder shall be determined under the laws of, and enforceable in, the State of Michigan.</w:t>
      </w:r>
    </w:p>
    <w:p>
      <w:pPr>
        <w:spacing w:after="0" w:line="189" w:lineRule="exact"/>
        <w:rPr>
          <w:sz w:val="20"/>
          <w:szCs w:val="20"/>
          <w:color w:val="auto"/>
        </w:rPr>
      </w:pPr>
    </w:p>
    <w:p>
      <w:pPr>
        <w:ind w:right="2539" w:firstLine="576"/>
        <w:spacing w:after="0" w:line="244" w:lineRule="auto"/>
        <w:rPr>
          <w:sz w:val="20"/>
          <w:szCs w:val="20"/>
          <w:color w:val="auto"/>
        </w:rPr>
      </w:pPr>
      <w:r>
        <w:rPr>
          <w:rFonts w:ascii="Courier New" w:cs="Courier New" w:eastAsia="Courier New" w:hAnsi="Courier New"/>
          <w:sz w:val="16"/>
          <w:szCs w:val="16"/>
          <w:color w:val="auto"/>
        </w:rPr>
        <w:t>Maker hereby waives presentment for payment, demand, protest and notice of dishonor and nonpayment of this Note and agrees that no obligation hereunder shall be discharged by reason of any extension, indulgence, release, or forbearance granted by any holder of this Note to any party now or hereafter liable hereon or any present or subsequent owner of any property, real or personal, which is now or hereafter security for this Note.</w:t>
      </w:r>
    </w:p>
    <w:p>
      <w:pPr>
        <w:spacing w:after="0" w:line="188" w:lineRule="exact"/>
        <w:rPr>
          <w:sz w:val="20"/>
          <w:szCs w:val="20"/>
          <w:color w:val="auto"/>
        </w:rPr>
      </w:pPr>
    </w:p>
    <w:p>
      <w:pPr>
        <w:ind w:right="2719" w:firstLine="576"/>
        <w:spacing w:after="0" w:line="242" w:lineRule="auto"/>
        <w:rPr>
          <w:sz w:val="20"/>
          <w:szCs w:val="20"/>
          <w:color w:val="auto"/>
        </w:rPr>
      </w:pPr>
      <w:r>
        <w:rPr>
          <w:rFonts w:ascii="Courier New" w:cs="Courier New" w:eastAsia="Courier New" w:hAnsi="Courier New"/>
          <w:sz w:val="16"/>
          <w:szCs w:val="16"/>
          <w:color w:val="auto"/>
        </w:rPr>
        <w:t>Terms not defined herein shall have the meanings set forth in the Credit Agreement.</w:t>
      </w:r>
    </w:p>
    <w:p>
      <w:pPr>
        <w:sectPr>
          <w:pgSz w:w="11900" w:h="16838" w:orient="portrait"/>
          <w:cols w:equalWidth="0" w:num="1">
            <w:col w:w="10219"/>
          </w:cols>
          <w:pgMar w:left="240" w:top="671" w:right="1440" w:bottom="1440" w:gutter="0" w:footer="0" w:header="0"/>
        </w:sectPr>
      </w:pPr>
    </w:p>
    <w:bookmarkStart w:id="156" w:name="page157"/>
    <w:bookmarkEnd w:id="156"/>
    <w:p>
      <w:pPr>
        <w:ind w:right="3499" w:firstLine="576"/>
        <w:spacing w:after="0" w:line="242" w:lineRule="auto"/>
        <w:rPr>
          <w:sz w:val="20"/>
          <w:szCs w:val="20"/>
          <w:color w:val="auto"/>
        </w:rPr>
      </w:pPr>
      <w:r>
        <w:rPr>
          <w:rFonts w:ascii="Courier New" w:cs="Courier New" w:eastAsia="Courier New" w:hAnsi="Courier New"/>
          <w:sz w:val="16"/>
          <w:szCs w:val="16"/>
          <w:color w:val="auto"/>
        </w:rPr>
        <w:t>Nothing herein shall limit any right granted Holder by any other instrument or by law.</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[Company or Guarantor]</w:t>
      </w:r>
    </w:p>
    <w:p>
      <w:pPr>
        <w:spacing w:after="0" w:line="19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By: _______________________________________</w:t>
      </w:r>
    </w:p>
    <w:p>
      <w:pPr>
        <w:spacing w:after="0" w:line="20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Its:_______________________________________</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 _____</w:t>
      </w:r>
    </w:p>
    <w:p>
      <w:pPr>
        <w:spacing w:after="0" w:line="19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Pay to the order of Comerica Bank, as Agent</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By: [Holder of Note]</w:t>
      </w:r>
    </w:p>
    <w:p>
      <w:pPr>
        <w:spacing w:after="0" w:line="19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By:________________________________________</w:t>
      </w:r>
    </w:p>
    <w:p>
      <w:pPr>
        <w:spacing w:after="0" w:line="20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Its:_______________________________________</w:t>
      </w:r>
    </w:p>
    <w:p>
      <w:pPr>
        <w:sectPr>
          <w:pgSz w:w="11900" w:h="16838" w:orient="portrait"/>
          <w:cols w:equalWidth="0" w:num="1">
            <w:col w:w="10219"/>
          </w:cols>
          <w:pgMar w:left="240" w:top="671" w:right="1440" w:bottom="1440" w:gutter="0" w:footer="0" w:header="0"/>
        </w:sectPr>
      </w:pPr>
    </w:p>
    <w:bookmarkStart w:id="157" w:name="page158"/>
    <w:bookmarkEnd w:id="157"/>
    <w:p>
      <w:pPr>
        <w:ind w:left="3461"/>
        <w:spacing w:after="0"/>
        <w:rPr>
          <w:sz w:val="20"/>
          <w:szCs w:val="20"/>
          <w:color w:val="auto"/>
        </w:rPr>
      </w:pPr>
      <w:r>
        <w:rPr>
          <w:rFonts w:ascii="Courier New" w:cs="Courier New" w:eastAsia="Courier New" w:hAnsi="Courier New"/>
          <w:sz w:val="16"/>
          <w:szCs w:val="16"/>
          <w:color w:val="auto"/>
        </w:rPr>
        <w:t>EXHIBIT O</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BORROWING BASE CERTIFICATE</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3399"/>
        <w:spacing w:after="0" w:line="242" w:lineRule="auto"/>
        <w:rPr>
          <w:sz w:val="20"/>
          <w:szCs w:val="20"/>
          <w:color w:val="auto"/>
        </w:rPr>
      </w:pPr>
      <w:r>
        <w:rPr>
          <w:rFonts w:ascii="Courier New" w:cs="Courier New" w:eastAsia="Courier New" w:hAnsi="Courier New"/>
          <w:sz w:val="16"/>
          <w:szCs w:val="16"/>
          <w:color w:val="auto"/>
        </w:rPr>
        <w:t>This certificate submitted for the __________ [quarter or month] ending _____________, as follows:</w:t>
      </w:r>
    </w:p>
    <w:p>
      <w:pPr>
        <w:sectPr>
          <w:pgSz w:w="11900" w:h="16838" w:orient="portrait"/>
          <w:cols w:equalWidth="0" w:num="1">
            <w:col w:w="10221"/>
          </w:cols>
          <w:pgMar w:left="239" w:top="669" w:right="1440" w:bottom="1440" w:gutter="0" w:footer="0" w:header="0"/>
        </w:sectPr>
      </w:pPr>
    </w:p>
    <w:p>
      <w:pPr>
        <w:spacing w:after="0" w:line="189" w:lineRule="exact"/>
        <w:rPr>
          <w:sz w:val="20"/>
          <w:szCs w:val="20"/>
          <w:color w:val="auto"/>
        </w:rPr>
      </w:pPr>
    </w:p>
    <w:p>
      <w:pPr>
        <w:ind w:left="581"/>
        <w:spacing w:after="0"/>
        <w:tabs>
          <w:tab w:leader="none" w:pos="1321"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Dealer Loans(1)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188" w:lineRule="exact"/>
        <w:rPr>
          <w:sz w:val="20"/>
          <w:szCs w:val="20"/>
          <w:color w:val="auto"/>
        </w:rPr>
      </w:pPr>
    </w:p>
    <w:p>
      <w:pPr>
        <w:sectPr>
          <w:pgSz w:w="11900" w:h="16838" w:orient="portrait"/>
          <w:cols w:equalWidth="0" w:num="2">
            <w:col w:w="3701" w:space="720"/>
            <w:col w:w="5799"/>
          </w:cols>
          <w:pgMar w:left="239" w:top="669" w:right="1440" w:bottom="1440" w:gutter="0" w:footer="0" w:header="0"/>
          <w:type w:val="continuous"/>
        </w:sectPr>
      </w:pPr>
    </w:p>
    <w:p>
      <w:pPr>
        <w:ind w:left="1341"/>
        <w:spacing w:after="0"/>
        <w:rPr>
          <w:sz w:val="20"/>
          <w:szCs w:val="20"/>
          <w:color w:val="auto"/>
        </w:rPr>
      </w:pPr>
      <w:r>
        <w:rPr>
          <w:rFonts w:ascii="Courier New" w:cs="Courier New" w:eastAsia="Courier New" w:hAnsi="Courier New"/>
          <w:sz w:val="16"/>
          <w:szCs w:val="16"/>
          <w:color w:val="auto"/>
        </w:rPr>
        <w:t>times Advance Rate (75%)(2)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$___________</w:t>
      </w:r>
    </w:p>
    <w:p>
      <w:pPr>
        <w:spacing w:after="0" w:line="188" w:lineRule="exact"/>
        <w:rPr>
          <w:sz w:val="20"/>
          <w:szCs w:val="20"/>
          <w:color w:val="auto"/>
        </w:rPr>
      </w:pPr>
    </w:p>
    <w:p>
      <w:pPr>
        <w:sectPr>
          <w:pgSz w:w="11900" w:h="16838" w:orient="portrait"/>
          <w:cols w:equalWidth="0" w:num="2">
            <w:col w:w="3941" w:space="480"/>
            <w:col w:w="5799"/>
          </w:cols>
          <w:pgMar w:left="239" w:top="669" w:right="1440" w:bottom="1440" w:gutter="0" w:footer="0" w:header="0"/>
          <w:type w:val="continuous"/>
        </w:sectPr>
      </w:pPr>
    </w:p>
    <w:p>
      <w:pPr>
        <w:ind w:left="1341" w:hanging="765"/>
        <w:spacing w:after="0"/>
        <w:tabs>
          <w:tab w:leader="none" w:pos="1341"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Purchased Contract-Balance(1)   $___________</w:t>
      </w:r>
    </w:p>
    <w:p>
      <w:pPr>
        <w:sectPr>
          <w:pgSz w:w="11900" w:h="16838" w:orient="portrait"/>
          <w:cols w:equalWidth="0" w:num="1">
            <w:col w:w="10221"/>
          </w:cols>
          <w:pgMar w:left="239" w:top="669" w:right="1440" w:bottom="1440" w:gutter="0" w:footer="0" w:header="0"/>
          <w:type w:val="continuous"/>
        </w:sectPr>
      </w:pPr>
    </w:p>
    <w:p>
      <w:pPr>
        <w:spacing w:after="0" w:line="188"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times Advance Rate (75%)(3)</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(cannot exceed 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aggregate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Borrowing Base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w:t>
      </w:r>
    </w:p>
    <w:p>
      <w:pPr>
        <w:spacing w:after="0" w:line="188" w:lineRule="exact"/>
        <w:rPr>
          <w:sz w:val="20"/>
          <w:szCs w:val="20"/>
          <w:color w:val="auto"/>
        </w:rPr>
      </w:pPr>
    </w:p>
    <w:p>
      <w:pPr>
        <w:sectPr>
          <w:pgSz w:w="11900" w:h="16838" w:orient="portrait"/>
          <w:cols w:equalWidth="0" w:num="3">
            <w:col w:w="3941" w:space="480"/>
            <w:col w:w="1160" w:space="180"/>
            <w:col w:w="4459"/>
          </w:cols>
          <w:pgMar w:left="239" w:top="669" w:right="1440" w:bottom="1440" w:gutter="0" w:footer="0" w:header="0"/>
          <w:type w:val="continuous"/>
        </w:sectPr>
      </w:pPr>
    </w:p>
    <w:p>
      <w:pPr>
        <w:ind w:left="1341"/>
        <w:spacing w:after="0"/>
        <w:rPr>
          <w:sz w:val="20"/>
          <w:szCs w:val="20"/>
          <w:color w:val="auto"/>
        </w:rPr>
      </w:pPr>
      <w:r>
        <w:rPr>
          <w:rFonts w:ascii="Courier New" w:cs="Courier New" w:eastAsia="Courier New" w:hAnsi="Courier New"/>
          <w:sz w:val="16"/>
          <w:szCs w:val="16"/>
          <w:color w:val="auto"/>
        </w:rPr>
        <w:t>Total (A PLUS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$__________</w:t>
      </w:r>
    </w:p>
    <w:p>
      <w:pPr>
        <w:spacing w:after="0" w:line="188" w:lineRule="exact"/>
        <w:rPr>
          <w:sz w:val="20"/>
          <w:szCs w:val="20"/>
          <w:color w:val="auto"/>
        </w:rPr>
      </w:pPr>
    </w:p>
    <w:p>
      <w:pPr>
        <w:sectPr>
          <w:pgSz w:w="11900" w:h="16838" w:orient="portrait"/>
          <w:cols w:equalWidth="0" w:num="2">
            <w:col w:w="5041" w:space="720"/>
            <w:col w:w="4459"/>
          </w:cols>
          <w:pgMar w:left="239" w:top="669" w:right="1440" w:bottom="1440" w:gutter="0" w:footer="0" w:header="0"/>
          <w:type w:val="continuous"/>
        </w:sectPr>
      </w:pPr>
    </w:p>
    <w:p>
      <w:pPr>
        <w:ind w:left="1341"/>
        <w:spacing w:after="0"/>
        <w:rPr>
          <w:sz w:val="20"/>
          <w:szCs w:val="20"/>
          <w:color w:val="auto"/>
        </w:rPr>
      </w:pPr>
      <w:r>
        <w:rPr>
          <w:rFonts w:ascii="Courier New" w:cs="Courier New" w:eastAsia="Courier New" w:hAnsi="Courier New"/>
          <w:sz w:val="16"/>
          <w:szCs w:val="16"/>
          <w:color w:val="auto"/>
        </w:rPr>
        <w:t>MINUS:</w:t>
      </w:r>
    </w:p>
    <w:p>
      <w:pPr>
        <w:sectPr>
          <w:pgSz w:w="11900" w:h="16838" w:orient="portrait"/>
          <w:cols w:equalWidth="0" w:num="1">
            <w:col w:w="10221"/>
          </w:cols>
          <w:pgMar w:left="239" w:top="669" w:right="1440" w:bottom="1440" w:gutter="0" w:footer="0" w:header="0"/>
          <w:type w:val="continuous"/>
        </w:sectPr>
      </w:pPr>
    </w:p>
    <w:p>
      <w:pPr>
        <w:spacing w:after="0" w:line="190" w:lineRule="exact"/>
        <w:rPr>
          <w:sz w:val="20"/>
          <w:szCs w:val="20"/>
          <w:color w:val="auto"/>
        </w:rPr>
      </w:pPr>
    </w:p>
    <w:p>
      <w:pPr>
        <w:ind w:left="1341" w:right="620" w:hanging="759"/>
        <w:spacing w:after="0" w:line="242" w:lineRule="auto"/>
        <w:tabs>
          <w:tab w:leader="none" w:pos="1321"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Hedging Reserve(4) (see attached breakdown)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w:t>
      </w:r>
    </w:p>
    <w:p>
      <w:pPr>
        <w:spacing w:after="0" w:line="373" w:lineRule="exact"/>
        <w:rPr>
          <w:sz w:val="20"/>
          <w:szCs w:val="20"/>
          <w:color w:val="auto"/>
        </w:rPr>
      </w:pPr>
    </w:p>
    <w:p>
      <w:pPr>
        <w:sectPr>
          <w:pgSz w:w="11900" w:h="16838" w:orient="portrait"/>
          <w:cols w:equalWidth="0" w:num="2">
            <w:col w:w="5041" w:space="720"/>
            <w:col w:w="4459"/>
          </w:cols>
          <w:pgMar w:left="239" w:top="669" w:right="1440" w:bottom="1440" w:gutter="0" w:footer="0" w:header="0"/>
          <w:type w:val="continuous"/>
        </w:sectPr>
      </w:pPr>
    </w:p>
    <w:p>
      <w:pPr>
        <w:ind w:left="1341"/>
        <w:spacing w:after="0"/>
        <w:rPr>
          <w:sz w:val="20"/>
          <w:szCs w:val="20"/>
          <w:color w:val="auto"/>
        </w:rPr>
      </w:pPr>
      <w:r>
        <w:rPr>
          <w:rFonts w:ascii="Courier New" w:cs="Courier New" w:eastAsia="Courier New" w:hAnsi="Courier New"/>
          <w:sz w:val="16"/>
          <w:szCs w:val="16"/>
          <w:color w:val="auto"/>
        </w:rPr>
        <w:t>MINUS</w:t>
      </w:r>
    </w:p>
    <w:p>
      <w:pPr>
        <w:sectPr>
          <w:pgSz w:w="11900" w:h="16838" w:orient="portrait"/>
          <w:cols w:equalWidth="0" w:num="1">
            <w:col w:w="10221"/>
          </w:cols>
          <w:pgMar w:left="239" w:top="669" w:right="1440" w:bottom="1440" w:gutter="0" w:footer="0" w:header="0"/>
          <w:type w:val="continuous"/>
        </w:sectPr>
      </w:pPr>
    </w:p>
    <w:p>
      <w:pPr>
        <w:spacing w:after="0" w:line="190" w:lineRule="exact"/>
        <w:rPr>
          <w:sz w:val="20"/>
          <w:szCs w:val="20"/>
          <w:color w:val="auto"/>
        </w:rPr>
      </w:pPr>
    </w:p>
    <w:p>
      <w:pPr>
        <w:jc w:val="both"/>
        <w:ind w:left="1341" w:right="5419" w:hanging="765"/>
        <w:spacing w:after="0" w:line="243" w:lineRule="auto"/>
        <w:tabs>
          <w:tab w:leader="none" w:pos="134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Debt Secured by the Collateral (excluding Indebtedness under Credit Agreement)(5)</w:t>
      </w:r>
    </w:p>
    <w:p>
      <w:pPr>
        <w:sectPr>
          <w:pgSz w:w="11900" w:h="16838" w:orient="portrait"/>
          <w:cols w:equalWidth="0" w:num="1">
            <w:col w:w="10221"/>
          </w:cols>
          <w:pgMar w:left="239" w:top="669" w:right="1440" w:bottom="1440" w:gutter="0" w:footer="0" w:header="0"/>
          <w:type w:val="continuous"/>
        </w:sectPr>
      </w:pPr>
    </w:p>
    <w:p>
      <w:pPr>
        <w:spacing w:after="0" w:line="189"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(1) Future Debt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188" w:lineRule="exact"/>
        <w:rPr>
          <w:sz w:val="20"/>
          <w:szCs w:val="20"/>
          <w:color w:val="auto"/>
        </w:rPr>
      </w:pPr>
    </w:p>
    <w:p>
      <w:pPr>
        <w:sectPr>
          <w:pgSz w:w="11900" w:h="16838" w:orient="portrait"/>
          <w:cols w:equalWidth="0" w:num="2">
            <w:col w:w="4461" w:space="720"/>
            <w:col w:w="5039"/>
          </w:cols>
          <w:pgMar w:left="239" w:top="669" w:right="1440" w:bottom="1440" w:gutter="0" w:footer="0" w:header="0"/>
          <w:type w:val="continuous"/>
        </w:sectPr>
      </w:pPr>
    </w:p>
    <w:p>
      <w:pPr>
        <w:ind w:left="1341"/>
        <w:spacing w:after="0"/>
        <w:rPr>
          <w:sz w:val="20"/>
          <w:szCs w:val="20"/>
          <w:color w:val="auto"/>
        </w:rPr>
      </w:pPr>
      <w:r>
        <w:rPr>
          <w:rFonts w:ascii="Courier New" w:cs="Courier New" w:eastAsia="Courier New" w:hAnsi="Courier New"/>
          <w:sz w:val="16"/>
          <w:szCs w:val="16"/>
          <w:color w:val="auto"/>
        </w:rPr>
        <w:t>Subtotal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$__________</w:t>
      </w:r>
    </w:p>
    <w:p>
      <w:pPr>
        <w:spacing w:after="0" w:line="188" w:lineRule="exact"/>
        <w:rPr>
          <w:sz w:val="20"/>
          <w:szCs w:val="20"/>
          <w:color w:val="auto"/>
        </w:rPr>
      </w:pPr>
    </w:p>
    <w:p>
      <w:pPr>
        <w:sectPr>
          <w:pgSz w:w="11900" w:h="16838" w:orient="portrait"/>
          <w:cols w:equalWidth="0" w:num="2">
            <w:col w:w="5041" w:space="720"/>
            <w:col w:w="4459"/>
          </w:cols>
          <w:pgMar w:left="239" w:top="669" w:right="1440" w:bottom="1440" w:gutter="0" w:footer="0" w:header="0"/>
          <w:type w:val="continuous"/>
        </w:sectPr>
      </w:pPr>
    </w:p>
    <w:p>
      <w:pPr>
        <w:spacing w:after="0" w:line="2" w:lineRule="exact"/>
        <w:rPr>
          <w:sz w:val="20"/>
          <w:szCs w:val="20"/>
          <w:color w:val="auto"/>
        </w:rPr>
      </w:pPr>
    </w:p>
    <w:p>
      <w:pPr>
        <w:ind w:left="1341"/>
        <w:spacing w:after="0"/>
        <w:rPr>
          <w:sz w:val="20"/>
          <w:szCs w:val="20"/>
          <w:color w:val="auto"/>
        </w:rPr>
      </w:pPr>
      <w:r>
        <w:rPr>
          <w:rFonts w:ascii="Courier New" w:cs="Courier New" w:eastAsia="Courier New" w:hAnsi="Courier New"/>
          <w:sz w:val="15"/>
          <w:szCs w:val="15"/>
          <w:color w:val="auto"/>
        </w:rPr>
        <w:t>Borrowing Base Limitation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$__________</w:t>
      </w:r>
    </w:p>
    <w:p>
      <w:pPr>
        <w:spacing w:after="0" w:line="190" w:lineRule="exact"/>
        <w:rPr>
          <w:sz w:val="20"/>
          <w:szCs w:val="20"/>
          <w:color w:val="auto"/>
        </w:rPr>
      </w:pPr>
    </w:p>
    <w:p>
      <w:pPr>
        <w:sectPr>
          <w:pgSz w:w="11900" w:h="16838" w:orient="portrait"/>
          <w:cols w:equalWidth="0" w:num="2">
            <w:col w:w="5041" w:space="720"/>
            <w:col w:w="4459"/>
          </w:cols>
          <w:pgMar w:left="239" w:top="669" w:right="1440" w:bottom="1440" w:gutter="0" w:footer="0" w:header="0"/>
          <w:type w:val="continuous"/>
        </w:sectPr>
      </w:pPr>
    </w:p>
    <w:p>
      <w:pPr>
        <w:ind w:left="1" w:right="2539" w:firstLine="865"/>
        <w:spacing w:after="0" w:line="243" w:lineRule="auto"/>
        <w:rPr>
          <w:sz w:val="20"/>
          <w:szCs w:val="20"/>
          <w:color w:val="auto"/>
        </w:rPr>
      </w:pPr>
      <w:r>
        <w:rPr>
          <w:rFonts w:ascii="Courier New" w:cs="Courier New" w:eastAsia="Courier New" w:hAnsi="Courier New"/>
          <w:sz w:val="16"/>
          <w:szCs w:val="16"/>
          <w:color w:val="auto"/>
        </w:rPr>
        <w:t>The undersigned authorized officer certifies the matters contained in this Borrowing Base Certificate as correct, accurate and complete as of the date set forth below.</w:t>
      </w:r>
    </w:p>
    <w:p>
      <w:pPr>
        <w:spacing w:after="0" w:line="187" w:lineRule="exact"/>
        <w:rPr>
          <w:sz w:val="20"/>
          <w:szCs w:val="20"/>
          <w:color w:val="auto"/>
        </w:rPr>
      </w:pPr>
    </w:p>
    <w:p>
      <w:pPr>
        <w:ind w:left="4421"/>
        <w:spacing w:after="0"/>
        <w:rPr>
          <w:sz w:val="20"/>
          <w:szCs w:val="20"/>
          <w:color w:val="auto"/>
        </w:rPr>
      </w:pPr>
      <w:r>
        <w:rPr>
          <w:rFonts w:ascii="Courier New" w:cs="Courier New" w:eastAsia="Courier New" w:hAnsi="Courier New"/>
          <w:sz w:val="16"/>
          <w:szCs w:val="16"/>
          <w:color w:val="auto"/>
        </w:rPr>
        <w:t>CREDIT ACCEPTANCE CORPORATION</w:t>
      </w:r>
    </w:p>
    <w:p>
      <w:pPr>
        <w:spacing w:after="0" w:line="190" w:lineRule="exact"/>
        <w:rPr>
          <w:sz w:val="20"/>
          <w:szCs w:val="20"/>
          <w:color w:val="auto"/>
        </w:rPr>
      </w:pPr>
    </w:p>
    <w:p>
      <w:pPr>
        <w:ind w:left="4421"/>
        <w:spacing w:after="0"/>
        <w:rPr>
          <w:sz w:val="20"/>
          <w:szCs w:val="20"/>
          <w:color w:val="auto"/>
        </w:rPr>
      </w:pPr>
      <w:r>
        <w:rPr>
          <w:rFonts w:ascii="Courier New" w:cs="Courier New" w:eastAsia="Courier New" w:hAnsi="Courier New"/>
          <w:sz w:val="15"/>
          <w:szCs w:val="15"/>
          <w:color w:val="auto"/>
        </w:rPr>
        <w:t>By:_______________________________</w:t>
      </w:r>
    </w:p>
    <w:p>
      <w:pPr>
        <w:spacing w:after="0" w:line="200" w:lineRule="exact"/>
        <w:rPr>
          <w:sz w:val="20"/>
          <w:szCs w:val="20"/>
          <w:color w:val="auto"/>
        </w:rPr>
      </w:pPr>
    </w:p>
    <w:p>
      <w:pPr>
        <w:ind w:left="4421"/>
        <w:spacing w:after="0"/>
        <w:rPr>
          <w:sz w:val="20"/>
          <w:szCs w:val="20"/>
          <w:color w:val="auto"/>
        </w:rPr>
      </w:pPr>
      <w:r>
        <w:rPr>
          <w:rFonts w:ascii="Courier New" w:cs="Courier New" w:eastAsia="Courier New" w:hAnsi="Courier New"/>
          <w:sz w:val="15"/>
          <w:szCs w:val="15"/>
          <w:color w:val="auto"/>
        </w:rPr>
        <w:t>Its:______________________________</w:t>
      </w:r>
    </w:p>
    <w:p>
      <w:pPr>
        <w:spacing w:after="0" w:line="200" w:lineRule="exact"/>
        <w:rPr>
          <w:sz w:val="20"/>
          <w:szCs w:val="20"/>
          <w:color w:val="auto"/>
        </w:rPr>
      </w:pPr>
    </w:p>
    <w:p>
      <w:pPr>
        <w:ind w:left="4421"/>
        <w:spacing w:after="0"/>
        <w:rPr>
          <w:sz w:val="20"/>
          <w:szCs w:val="20"/>
          <w:color w:val="auto"/>
        </w:rPr>
      </w:pPr>
      <w:r>
        <w:rPr>
          <w:rFonts w:ascii="Courier New" w:cs="Courier New" w:eastAsia="Courier New" w:hAnsi="Courier New"/>
          <w:sz w:val="15"/>
          <w:szCs w:val="15"/>
          <w:color w:val="auto"/>
        </w:rPr>
        <w:t>Date:_____________________________</w:t>
      </w:r>
    </w:p>
    <w:p>
      <w:pPr>
        <w:spacing w:after="0" w:line="19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581" w:right="3119" w:hanging="581"/>
        <w:spacing w:after="0" w:line="243" w:lineRule="auto"/>
        <w:tabs>
          <w:tab w:leader="none" w:pos="58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as of the most recent quarter end for regular quarterly certificates and as of the most recent month end for which financial information is available for all other certificates.</w:t>
      </w:r>
    </w:p>
    <w:p>
      <w:pPr>
        <w:spacing w:after="0" w:line="186"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reduction under definition of Borrowing Base Limitation.</w:t>
      </w:r>
    </w:p>
    <w:p>
      <w:pPr>
        <w:spacing w:after="0" w:line="188"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reduction under definition of Borrowing Base Limitation.</w:t>
      </w:r>
    </w:p>
    <w:p>
      <w:pPr>
        <w:spacing w:after="0" w:line="190" w:lineRule="exact"/>
        <w:rPr>
          <w:rFonts w:ascii="Courier New" w:cs="Courier New" w:eastAsia="Courier New" w:hAnsi="Courier New"/>
          <w:sz w:val="16"/>
          <w:szCs w:val="16"/>
          <w:color w:val="auto"/>
        </w:rPr>
      </w:pPr>
    </w:p>
    <w:p>
      <w:pPr>
        <w:ind w:left="581" w:right="2919" w:hanging="581"/>
        <w:spacing w:after="0" w:line="243" w:lineRule="auto"/>
        <w:tabs>
          <w:tab w:leader="none" w:pos="58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as of the most recent quarter end, and with disclosure of additional Hedging Agreements not included in calculation. Adequacy of reserve subject to review and approval of Majority Banks and affected Banks, upon request.</w:t>
      </w:r>
    </w:p>
    <w:p>
      <w:pPr>
        <w:spacing w:after="0" w:line="189" w:lineRule="exact"/>
        <w:rPr>
          <w:rFonts w:ascii="Courier New" w:cs="Courier New" w:eastAsia="Courier New" w:hAnsi="Courier New"/>
          <w:sz w:val="16"/>
          <w:szCs w:val="16"/>
          <w:color w:val="auto"/>
        </w:rPr>
      </w:pPr>
    </w:p>
    <w:p>
      <w:pPr>
        <w:ind w:left="581" w:right="2819" w:hanging="581"/>
        <w:spacing w:after="0" w:line="242" w:lineRule="auto"/>
        <w:tabs>
          <w:tab w:leader="none" w:pos="58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amounts calculated as of the date of the certificate set forth in the signature block.</w:t>
      </w:r>
    </w:p>
    <w:p>
      <w:pPr>
        <w:sectPr>
          <w:pgSz w:w="11900" w:h="16838" w:orient="portrait"/>
          <w:cols w:equalWidth="0" w:num="1">
            <w:col w:w="10221"/>
          </w:cols>
          <w:pgMar w:left="239" w:top="669" w:right="1440" w:bottom="1440" w:gutter="0" w:footer="0" w:header="0"/>
          <w:type w:val="continuous"/>
        </w:sectPr>
      </w:pPr>
    </w:p>
    <w:bookmarkStart w:id="158" w:name="page159"/>
    <w:bookmarkEnd w:id="158"/>
    <w:p>
      <w:pPr>
        <w:ind w:left="3220"/>
        <w:spacing w:after="0"/>
        <w:rPr>
          <w:sz w:val="20"/>
          <w:szCs w:val="20"/>
          <w:color w:val="auto"/>
        </w:rPr>
      </w:pPr>
      <w:r>
        <w:rPr>
          <w:rFonts w:ascii="Courier New" w:cs="Courier New" w:eastAsia="Courier New" w:hAnsi="Courier New"/>
          <w:sz w:val="15"/>
          <w:szCs w:val="15"/>
          <w:color w:val="auto"/>
        </w:rPr>
        <w:t>Its:______________________________</w:t>
      </w:r>
    </w:p>
    <w:p>
      <w:pPr>
        <w:spacing w:after="0" w:line="20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Date:_____________________________</w:t>
      </w:r>
    </w:p>
    <w:p>
      <w:pPr>
        <w:sectPr>
          <w:pgSz w:w="11900" w:h="16838" w:orient="portrait"/>
          <w:cols w:equalWidth="0" w:num="1">
            <w:col w:w="9019"/>
          </w:cols>
          <w:pgMar w:left="1440" w:top="672" w:right="1440" w:bottom="1440" w:gutter="0" w:footer="0" w:header="0"/>
        </w:sectPr>
      </w:pPr>
    </w:p>
    <w:bookmarkStart w:id="159" w:name="page160"/>
    <w:bookmarkEnd w:id="159"/>
    <w:p>
      <w:pPr>
        <w:ind w:left="1921"/>
        <w:spacing w:after="0"/>
        <w:rPr>
          <w:sz w:val="20"/>
          <w:szCs w:val="20"/>
          <w:color w:val="auto"/>
        </w:rPr>
      </w:pPr>
      <w:r>
        <w:rPr>
          <w:rFonts w:ascii="Courier New" w:cs="Courier New" w:eastAsia="Courier New" w:hAnsi="Courier New"/>
          <w:sz w:val="16"/>
          <w:szCs w:val="16"/>
          <w:color w:val="auto"/>
        </w:rPr>
        <w:t>ATTACHMENT TO BORROWING BASE CERTIFICATE</w:t>
      </w:r>
    </w:p>
    <w:p>
      <w:pPr>
        <w:spacing w:after="0" w:line="188"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(Breakdown of Hedging Reserve</w:t>
      </w:r>
    </w:p>
    <w:p>
      <w:pPr>
        <w:spacing w:after="0" w:line="188"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for _______________ [month or quarter] ending __________)</w:t>
      </w:r>
    </w:p>
    <w:p>
      <w:pPr>
        <w:spacing w:after="0" w:line="190" w:lineRule="exact"/>
        <w:rPr>
          <w:sz w:val="20"/>
          <w:szCs w:val="20"/>
          <w:color w:val="auto"/>
        </w:rPr>
      </w:pPr>
    </w:p>
    <w:p>
      <w:pPr>
        <w:ind w:left="581" w:right="2719" w:hanging="581"/>
        <w:spacing w:after="0" w:line="242" w:lineRule="auto"/>
        <w:tabs>
          <w:tab w:leader="none" w:pos="581"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RESERVE AS ALLOCATED TO BANKS OR AFFILIATES BY CREDIT ACCEPTANCE CORPORATION AS OF MOST RECENT QUARTER END:</w:t>
      </w:r>
    </w:p>
    <w:p>
      <w:pPr>
        <w:spacing w:after="0" w:line="187" w:lineRule="exact"/>
        <w:rPr>
          <w:sz w:val="20"/>
          <w:szCs w:val="20"/>
          <w:color w:val="auto"/>
        </w:rPr>
      </w:pPr>
    </w:p>
    <w:p>
      <w:pPr>
        <w:ind w:left="581" w:hanging="581"/>
        <w:spacing w:after="0"/>
        <w:tabs>
          <w:tab w:leader="none" w:pos="58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(or Affiliate)  _______________  $__________</w:t>
      </w:r>
    </w:p>
    <w:p>
      <w:pPr>
        <w:spacing w:after="0" w:line="3"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(or Affiliate)  _______________  $__________</w:t>
      </w:r>
    </w:p>
    <w:p>
      <w:pPr>
        <w:spacing w:after="0" w:line="3"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(or Affiliate)  _______________  $__________</w:t>
      </w:r>
    </w:p>
    <w:p>
      <w:pPr>
        <w:sectPr>
          <w:pgSz w:w="11900" w:h="16838" w:orient="portrait"/>
          <w:cols w:equalWidth="0" w:num="1">
            <w:col w:w="10221"/>
          </w:cols>
          <w:pgMar w:left="239" w:top="670" w:right="1440" w:bottom="1440" w:gutter="0" w:footer="0" w:header="0"/>
        </w:sectPr>
      </w:pPr>
    </w:p>
    <w:p>
      <w:pPr>
        <w:spacing w:after="0" w:line="5" w:lineRule="exact"/>
        <w:rPr>
          <w:sz w:val="20"/>
          <w:szCs w:val="20"/>
          <w:color w:val="auto"/>
        </w:rPr>
      </w:pPr>
    </w:p>
    <w:p>
      <w:pPr>
        <w:ind w:left="581"/>
        <w:spacing w:after="0" w:line="242" w:lineRule="auto"/>
        <w:rPr>
          <w:sz w:val="20"/>
          <w:szCs w:val="20"/>
          <w:color w:val="auto"/>
        </w:rPr>
      </w:pPr>
      <w:r>
        <w:rPr>
          <w:rFonts w:ascii="Courier New" w:cs="Courier New" w:eastAsia="Courier New" w:hAnsi="Courier New"/>
          <w:sz w:val="16"/>
          <w:szCs w:val="16"/>
          <w:color w:val="auto"/>
        </w:rPr>
        <w:t>Subtotal $__________ Maximum: Hedging Reserve Cannot Exceed $1,000,000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w:t>
      </w:r>
    </w:p>
    <w:p>
      <w:pPr>
        <w:spacing w:after="0" w:line="199" w:lineRule="exact"/>
        <w:rPr>
          <w:sz w:val="20"/>
          <w:szCs w:val="20"/>
          <w:color w:val="auto"/>
        </w:rPr>
      </w:pPr>
    </w:p>
    <w:p>
      <w:pPr>
        <w:sectPr>
          <w:pgSz w:w="11900" w:h="16838" w:orient="portrait"/>
          <w:cols w:equalWidth="0" w:num="2">
            <w:col w:w="5861" w:space="680"/>
            <w:col w:w="3679"/>
          </w:cols>
          <w:pgMar w:left="239" w:top="670" w:right="1440" w:bottom="1440" w:gutter="0" w:footer="0" w:header="0"/>
          <w:type w:val="continuous"/>
        </w:sectPr>
      </w:pPr>
    </w:p>
    <w:p>
      <w:pPr>
        <w:ind w:left="581" w:right="2819" w:hanging="581"/>
        <w:spacing w:after="0" w:line="242" w:lineRule="auto"/>
        <w:tabs>
          <w:tab w:leader="none" w:pos="581"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AGREEMENTS NOT INCLUDED IN HEDGING RESERVE CALCULATION (ENTERED INTO AFTER MOST RECENT QUARTER END):</w:t>
      </w:r>
    </w:p>
    <w:p>
      <w:pPr>
        <w:spacing w:after="0" w:line="187" w:lineRule="exact"/>
        <w:rPr>
          <w:sz w:val="20"/>
          <w:szCs w:val="20"/>
          <w:color w:val="auto"/>
        </w:rPr>
      </w:pPr>
    </w:p>
    <w:p>
      <w:pPr>
        <w:ind w:left="581" w:hanging="581"/>
        <w:spacing w:after="0"/>
        <w:tabs>
          <w:tab w:leader="none" w:pos="58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(or affiliate) _______________  ___________________________________</w:t>
      </w:r>
    </w:p>
    <w:p>
      <w:pPr>
        <w:spacing w:after="0" w:line="3" w:lineRule="exact"/>
        <w:rPr>
          <w:rFonts w:ascii="Courier New" w:cs="Courier New" w:eastAsia="Courier New" w:hAnsi="Courier New"/>
          <w:sz w:val="16"/>
          <w:szCs w:val="16"/>
          <w:color w:val="auto"/>
        </w:rPr>
      </w:pPr>
    </w:p>
    <w:p>
      <w:pPr>
        <w:ind w:left="4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w:t>
      </w:r>
    </w:p>
    <w:p>
      <w:pPr>
        <w:spacing w:after="0" w:line="188"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(or affiliate) _______________  ___________________________________</w:t>
      </w:r>
    </w:p>
    <w:p>
      <w:pPr>
        <w:spacing w:after="0" w:line="3" w:lineRule="exact"/>
        <w:rPr>
          <w:rFonts w:ascii="Courier New" w:cs="Courier New" w:eastAsia="Courier New" w:hAnsi="Courier New"/>
          <w:sz w:val="16"/>
          <w:szCs w:val="16"/>
          <w:color w:val="auto"/>
        </w:rPr>
      </w:pPr>
    </w:p>
    <w:p>
      <w:pPr>
        <w:ind w:left="4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w:t>
      </w:r>
    </w:p>
    <w:p>
      <w:pPr>
        <w:spacing w:after="0" w:line="188"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Bank (or affiliate) _______________  ___________________________________</w:t>
      </w:r>
    </w:p>
    <w:p>
      <w:pPr>
        <w:spacing w:after="0" w:line="3" w:lineRule="exact"/>
        <w:rPr>
          <w:rFonts w:ascii="Courier New" w:cs="Courier New" w:eastAsia="Courier New" w:hAnsi="Courier New"/>
          <w:sz w:val="16"/>
          <w:szCs w:val="16"/>
          <w:color w:val="auto"/>
        </w:rPr>
      </w:pPr>
    </w:p>
    <w:p>
      <w:pPr>
        <w:ind w:left="41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w:t>
      </w:r>
    </w:p>
    <w:p>
      <w:pPr>
        <w:spacing w:after="0" w:line="190" w:lineRule="exact"/>
        <w:rPr>
          <w:sz w:val="20"/>
          <w:szCs w:val="20"/>
          <w:color w:val="auto"/>
        </w:rPr>
      </w:pPr>
    </w:p>
    <w:p>
      <w:pPr>
        <w:ind w:left="4141"/>
        <w:spacing w:after="0"/>
        <w:rPr>
          <w:sz w:val="20"/>
          <w:szCs w:val="20"/>
          <w:color w:val="auto"/>
        </w:rPr>
      </w:pPr>
      <w:r>
        <w:rPr>
          <w:rFonts w:ascii="Courier New" w:cs="Courier New" w:eastAsia="Courier New" w:hAnsi="Courier New"/>
          <w:sz w:val="15"/>
          <w:szCs w:val="15"/>
          <w:color w:val="auto"/>
        </w:rPr>
        <w:t>[Brief description, including date,</w:t>
      </w:r>
    </w:p>
    <w:p>
      <w:pPr>
        <w:spacing w:after="0" w:line="13" w:lineRule="exact"/>
        <w:rPr>
          <w:sz w:val="20"/>
          <w:szCs w:val="20"/>
          <w:color w:val="auto"/>
        </w:rPr>
      </w:pPr>
    </w:p>
    <w:p>
      <w:pPr>
        <w:ind w:left="4221"/>
        <w:spacing w:after="0"/>
        <w:rPr>
          <w:sz w:val="20"/>
          <w:szCs w:val="20"/>
          <w:color w:val="auto"/>
        </w:rPr>
      </w:pPr>
      <w:r>
        <w:rPr>
          <w:rFonts w:ascii="Courier New" w:cs="Courier New" w:eastAsia="Courier New" w:hAnsi="Courier New"/>
          <w:sz w:val="16"/>
          <w:szCs w:val="16"/>
          <w:color w:val="auto"/>
        </w:rPr>
        <w:t>nature of instrument, etc.]</w:t>
      </w:r>
    </w:p>
    <w:p>
      <w:pPr>
        <w:sectPr>
          <w:pgSz w:w="11900" w:h="16838" w:orient="portrait"/>
          <w:cols w:equalWidth="0" w:num="1">
            <w:col w:w="10221"/>
          </w:cols>
          <w:pgMar w:left="239" w:top="670" w:right="1440" w:bottom="1440" w:gutter="0" w:footer="0" w:header="0"/>
          <w:type w:val="continuous"/>
        </w:sectPr>
      </w:pPr>
    </w:p>
    <w:bookmarkStart w:id="160" w:name="page161"/>
    <w:bookmarkEnd w:id="160"/>
    <w:p>
      <w:pPr>
        <w:ind w:left="2260"/>
        <w:spacing w:after="0"/>
        <w:rPr>
          <w:sz w:val="20"/>
          <w:szCs w:val="20"/>
          <w:color w:val="auto"/>
        </w:rPr>
      </w:pPr>
      <w:r>
        <w:rPr>
          <w:rFonts w:ascii="Courier New" w:cs="Courier New" w:eastAsia="Courier New" w:hAnsi="Courier New"/>
          <w:sz w:val="15"/>
          <w:szCs w:val="15"/>
          <w:color w:val="auto"/>
        </w:rPr>
        <w:t>EXHIBIT P</w:t>
      </w:r>
    </w:p>
    <w:p>
      <w:pPr>
        <w:spacing w:after="0" w:line="198"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[RESERVED]</w:t>
      </w:r>
    </w:p>
    <w:p>
      <w:pPr>
        <w:sectPr>
          <w:pgSz w:w="11900" w:h="16838" w:orient="portrait"/>
          <w:cols w:equalWidth="0" w:num="1">
            <w:col w:w="9019"/>
          </w:cols>
          <w:pgMar w:left="1440" w:top="671" w:right="1440" w:bottom="1440" w:gutter="0" w:footer="0" w:header="0"/>
        </w:sectPr>
      </w:pPr>
    </w:p>
    <w:bookmarkStart w:id="161" w:name="page162"/>
    <w:bookmarkEnd w:id="161"/>
    <w:p>
      <w:pPr>
        <w:ind w:left="2260"/>
        <w:spacing w:after="0"/>
        <w:rPr>
          <w:sz w:val="20"/>
          <w:szCs w:val="20"/>
          <w:color w:val="auto"/>
        </w:rPr>
      </w:pPr>
      <w:r>
        <w:rPr>
          <w:rFonts w:ascii="Courier New" w:cs="Courier New" w:eastAsia="Courier New" w:hAnsi="Courier New"/>
          <w:sz w:val="15"/>
          <w:szCs w:val="15"/>
          <w:color w:val="auto"/>
        </w:rPr>
        <w:t>EXHIBIT Q</w:t>
      </w:r>
    </w:p>
    <w:p>
      <w:pPr>
        <w:spacing w:after="0" w:line="198"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[RESERVED]</w:t>
      </w:r>
    </w:p>
    <w:p>
      <w:pPr>
        <w:sectPr>
          <w:pgSz w:w="11900" w:h="16838" w:orient="portrait"/>
          <w:cols w:equalWidth="0" w:num="1">
            <w:col w:w="9019"/>
          </w:cols>
          <w:pgMar w:left="1440" w:top="672" w:right="1440" w:bottom="1440" w:gutter="0" w:footer="0" w:header="0"/>
        </w:sectPr>
      </w:pPr>
    </w:p>
    <w:bookmarkStart w:id="162" w:name="page163"/>
    <w:bookmarkEnd w:id="162"/>
    <w:p>
      <w:pPr>
        <w:jc w:val="center"/>
        <w:ind w:right="2439"/>
        <w:spacing w:after="0"/>
        <w:rPr>
          <w:sz w:val="20"/>
          <w:szCs w:val="20"/>
          <w:color w:val="auto"/>
        </w:rPr>
      </w:pPr>
      <w:r>
        <w:rPr>
          <w:rFonts w:ascii="Courier New" w:cs="Courier New" w:eastAsia="Courier New" w:hAnsi="Courier New"/>
          <w:sz w:val="16"/>
          <w:szCs w:val="16"/>
          <w:color w:val="auto"/>
        </w:rPr>
        <w:t>EXHIBIT R</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RESTRUCTURING</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[See Attached]</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CREDIT ACCEPTANCE CORPORATION</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INTERNATIONAL LOSS PLANNING</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AND RESTRUCTURING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PRESENTLY, CAC'S FOREIGN ENTITIES' OWNERSHIP IS AS FOLLOWS:</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[ORGANIZATIONAL CHART]</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UNDER THE CURRENT STRUCTURE, CAC SCOTLAND HAS ELECTED TO BE TREATED AS A CORPORATION FOR US INCOME TAX PURPOSES. BECAUSE CAC SCOTLAND IS FOREIGN AND A CORPORATION, IT IS CONSIDERED A CONTROLLED FOREIGN CORPORATION (CFC) BY THE IRS. ANY CURRENT INCOME OR LOSS OF CFCS IS NOT INCLUDED IN THE PARENT COMPANY'S US TAX RETURN. HOWEVER, IF CASH IS REMITTED TO THE US, THE US COMPANY IS TAXED ON THAT CASH TO THE EXTENT OF ACCUMULATED EARNINGS (E&amp;P) IN THE CFC AND IS ALLOWED A FOREIGN TAX CREDIT FOR TAXES PAID IN THE FOREIGN JURISDICTION. ANY CUMULATIVE LOSSES GENERATED IN A CFC ARE TRAPPED AND NEVER MAKE THEIR WAY INTO THE US RETURN.</w:t>
      </w:r>
    </w:p>
    <w:p>
      <w:pPr>
        <w:spacing w:after="0" w:line="189" w:lineRule="exact"/>
        <w:rPr>
          <w:sz w:val="20"/>
          <w:szCs w:val="20"/>
          <w:color w:val="auto"/>
        </w:rPr>
      </w:pPr>
    </w:p>
    <w:p>
      <w:pPr>
        <w:ind w:right="2539"/>
        <w:spacing w:after="0" w:line="264" w:lineRule="auto"/>
        <w:rPr>
          <w:sz w:val="20"/>
          <w:szCs w:val="20"/>
          <w:color w:val="auto"/>
        </w:rPr>
      </w:pPr>
      <w:r>
        <w:rPr>
          <w:rFonts w:ascii="Courier New" w:cs="Courier New" w:eastAsia="Courier New" w:hAnsi="Courier New"/>
          <w:sz w:val="15"/>
          <w:szCs w:val="15"/>
          <w:color w:val="auto"/>
        </w:rPr>
        <w:t>DUE TO THE DECISION IN JUNE 2003 TO NO LONGER ORIGINATE BUSINESS IN THE UK, IT WAS PROJECTED THAT THE LIQUIDATION OF THAT BUSINESS SEGMENT WOULD PRODUCE FUTURE OPERATING LOSSES IN THE UK. CURRENTLY THE UK HAS REMITTED CASH TO THE US IN EXCESS OF ITS ACCUMULATED EARNINGS AND THEREFORE, WOULD GENERATE A CUMULATIVE OPERATING LOSS FOR THE REMAINDER OF THE LIQUIDATION AT CURRENT PROJECTIONS.</w:t>
      </w:r>
    </w:p>
    <w:p>
      <w:pPr>
        <w:spacing w:after="0" w:line="174"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DELOITTE AND TOUCHE HAS PROPOSED AN INTERNATIONAL RESTRUCTURING WHICH WOULD ALLOW THE LOSSES GENERATED IN THE UK, IF ANY, TO BE UTILIZED IN THE US. AS A PART OF THIS RESTRUCTURING, CAC (TCI), LTD. WILL TRANSFER OWNERSHIP OF ALL OF THE GROUP'S FOREIGN SUBSIDIARIES TO CREDIT ACCEPTANCE CORPORATION OF SOUTH DAKOTA, INC. (CAC SD) AND WILL THEN LIQUIDATE FINAL OWNERSHIP WILL BE AS SHOWN BELOW:</w:t>
      </w:r>
    </w:p>
    <w:p>
      <w:pPr>
        <w:spacing w:after="0" w:line="186"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[REVISED ORGANIZATIONAL CHART]</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AFTER THE MOVEMENT OF THE INTERNATIONAL OPERATIONS, A CHECK-THE-BOX ELECTION WILL BE MADE ON CAC SCOTLAND FOR US TAX PURPOSES. THIS ELECTION WILL CHANGE CAC SCOTLAND FROM A CFC TO A BRANCH OF CAC SD, ALLOWING ALL INCOME OR LOSS OF CAC SCOTLAND TO FLOW INTO CAC SD, A MEMBER OF THE US CONSOLIDATED RETURN, FOR US TAX PURPOSES.</w:t>
      </w:r>
    </w:p>
    <w:p>
      <w:pPr>
        <w:spacing w:after="0" w:line="187" w:lineRule="exact"/>
        <w:rPr>
          <w:sz w:val="20"/>
          <w:szCs w:val="20"/>
          <w:color w:val="auto"/>
        </w:rPr>
      </w:pPr>
    </w:p>
    <w:p>
      <w:pPr>
        <w:ind w:right="3199"/>
        <w:spacing w:after="0" w:line="242" w:lineRule="auto"/>
        <w:rPr>
          <w:sz w:val="20"/>
          <w:szCs w:val="20"/>
          <w:color w:val="auto"/>
        </w:rPr>
      </w:pPr>
      <w:r>
        <w:rPr>
          <w:rFonts w:ascii="Courier New" w:cs="Courier New" w:eastAsia="Courier New" w:hAnsi="Courier New"/>
          <w:sz w:val="16"/>
          <w:szCs w:val="16"/>
          <w:color w:val="auto"/>
        </w:rPr>
        <w:t>ANY LOSSES GENERATED IN THE UK WILL THEN BE UTILIZABLE IN THE US AND WILL GENERATE A TAX BENEFIT OF APPROXIMATELY 36.3% OF THOSE LOSSES.</w:t>
      </w:r>
    </w:p>
    <w:sectPr>
      <w:pgSz w:w="11900" w:h="16838" w:orient="portrait"/>
      <w:cols w:equalWidth="0" w:num="1">
        <w:col w:w="10219"/>
      </w:cols>
      <w:pgMar w:left="240" w:top="6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1]"/>
      <w:numFmt w:val="upperLetter"/>
      <w:start w:val="24"/>
    </w:lvl>
  </w:abstractNum>
  <w:abstractNum w:abstractNumId="4">
    <w:nsid w:val="5FF87E05"/>
    <w:multiLevelType w:val="hybridMultilevel"/>
    <w:lvl w:ilvl="0">
      <w:lvlJc w:val="left"/>
      <w:lvlText w:val="%1."/>
      <w:numFmt w:val="decimal"/>
      <w:start w:val="1"/>
    </w:lvl>
  </w:abstractNum>
  <w:abstractNum w:abstractNumId="5">
    <w:nsid w:val="2F305DEF"/>
    <w:multiLevelType w:val="hybridMultilevel"/>
    <w:lvl w:ilvl="0">
      <w:lvlJc w:val="left"/>
      <w:lvlText w:val="(%1)"/>
      <w:numFmt w:val="lowerLetter"/>
      <w:start w:val="1"/>
    </w:lvl>
  </w:abstractNum>
  <w:abstractNum w:abstractNumId="6">
    <w:nsid w:val="25A70BF7"/>
    <w:multiLevelType w:val="hybridMultilevel"/>
    <w:lvl w:ilvl="0">
      <w:lvlJc w:val="left"/>
      <w:lvlText w:val="(%1)"/>
      <w:numFmt w:val="lowerRoman"/>
      <w:start w:val="3"/>
    </w:lvl>
  </w:abstractNum>
  <w:abstractNum w:abstractNumId="7">
    <w:nsid w:val="1DBABF00"/>
    <w:multiLevelType w:val="hybridMultilevel"/>
    <w:lvl w:ilvl="0">
      <w:lvlJc w:val="left"/>
      <w:lvlText w:val="(%1)"/>
      <w:numFmt w:val="lowerLetter"/>
      <w:start w:val="1"/>
    </w:lvl>
  </w:abstractNum>
  <w:abstractNum w:abstractNumId="8">
    <w:nsid w:val="4AD084E9"/>
    <w:multiLevelType w:val="hybridMultilevel"/>
    <w:lvl w:ilvl="0">
      <w:lvlJc w:val="left"/>
      <w:lvlText w:val="(%1)"/>
      <w:numFmt w:val="lowerLetter"/>
      <w:start w:val="1"/>
    </w:lvl>
  </w:abstractNum>
  <w:abstractNum w:abstractNumId="9">
    <w:nsid w:val="1F48EAA1"/>
    <w:multiLevelType w:val="hybridMultilevel"/>
    <w:lvl w:ilvl="0">
      <w:lvlJc w:val="left"/>
      <w:lvlText w:val="(%1)"/>
      <w:numFmt w:val="lowerLetter"/>
      <w:start w:val="4"/>
    </w:lvl>
    <w:lvl w:ilvl="1">
      <w:lvlJc w:val="left"/>
      <w:lvlText w:val="(%2)"/>
      <w:numFmt w:val="lowerRoman"/>
      <w:start w:val="1"/>
    </w:lvl>
  </w:abstractNum>
  <w:abstractNum w:abstractNumId="10">
    <w:nsid w:val="1381823A"/>
    <w:multiLevelType w:val="hybridMultilevel"/>
    <w:lvl w:ilvl="0">
      <w:lvlJc w:val="left"/>
      <w:lvlText w:val="(%1)"/>
      <w:numFmt w:val="lowerLetter"/>
      <w:start w:val="6"/>
    </w:lvl>
  </w:abstractNum>
  <w:abstractNum w:abstractNumId="11">
    <w:nsid w:val="5DB70AE5"/>
    <w:multiLevelType w:val="hybridMultilevel"/>
    <w:lvl w:ilvl="0">
      <w:lvlJc w:val="left"/>
      <w:lvlText w:val="(%1)"/>
      <w:numFmt w:val="upperLetter"/>
      <w:start w:val="1"/>
    </w:lvl>
  </w:abstractNum>
  <w:abstractNum w:abstractNumId="12">
    <w:nsid w:val="100F8FCA"/>
    <w:multiLevelType w:val="hybridMultilevel"/>
    <w:lvl w:ilvl="0">
      <w:lvlJc w:val="left"/>
      <w:lvlText w:val="(%1)"/>
      <w:numFmt w:val="lowerLetter"/>
      <w:start w:val="1"/>
    </w:lvl>
  </w:abstractNum>
  <w:abstractNum w:abstractNumId="13">
    <w:nsid w:val="6590700B"/>
    <w:multiLevelType w:val="hybridMultilevel"/>
    <w:lvl w:ilvl="0">
      <w:lvlJc w:val="left"/>
      <w:lvlText w:val="(%1)"/>
      <w:numFmt w:val="lowerLetter"/>
      <w:start w:val="5"/>
    </w:lvl>
  </w:abstractNum>
  <w:abstractNum w:abstractNumId="14">
    <w:nsid w:val="15014ACB"/>
    <w:multiLevelType w:val="hybridMultilevel"/>
    <w:lvl w:ilvl="0">
      <w:lvlJc w:val="left"/>
      <w:lvlText w:val="(%1)"/>
      <w:numFmt w:val="lowerLetter"/>
      <w:start w:val="2"/>
    </w:lvl>
  </w:abstractNum>
  <w:abstractNum w:abstractNumId="15">
    <w:nsid w:val="5F5E7FD0"/>
    <w:multiLevelType w:val="hybridMultilevel"/>
    <w:lvl w:ilvl="0">
      <w:lvlJc w:val="left"/>
      <w:lvlText w:val="(%1)"/>
      <w:numFmt w:val="lowerLetter"/>
      <w:start w:val="1"/>
    </w:lvl>
  </w:abstractNum>
  <w:abstractNum w:abstractNumId="16">
    <w:nsid w:val="98A3148"/>
    <w:multiLevelType w:val="hybridMultilevel"/>
    <w:lvl w:ilvl="0">
      <w:lvlJc w:val="left"/>
      <w:lvlText w:val="(%1)"/>
      <w:numFmt w:val="lowerLetter"/>
      <w:start w:val="5"/>
    </w:lvl>
  </w:abstractNum>
  <w:abstractNum w:abstractNumId="17">
    <w:nsid w:val="799D0247"/>
    <w:multiLevelType w:val="hybridMultilevel"/>
    <w:lvl w:ilvl="0">
      <w:lvlJc w:val="left"/>
      <w:lvlText w:val="(%1)"/>
      <w:numFmt w:val="lowerLetter"/>
      <w:start w:val="1"/>
    </w:lvl>
  </w:abstractNum>
  <w:abstractNum w:abstractNumId="18">
    <w:nsid w:val="6B94764"/>
    <w:multiLevelType w:val="hybridMultilevel"/>
    <w:lvl w:ilvl="0">
      <w:lvlJc w:val="left"/>
      <w:lvlText w:val="(%1)"/>
      <w:numFmt w:val="lowerLetter"/>
      <w:start w:val="4"/>
    </w:lvl>
  </w:abstractNum>
  <w:abstractNum w:abstractNumId="19">
    <w:nsid w:val="42C296BD"/>
    <w:multiLevelType w:val="hybridMultilevel"/>
    <w:lvl w:ilvl="0">
      <w:lvlJc w:val="left"/>
      <w:lvlText w:val="(%1)"/>
      <w:numFmt w:val="lowerLetter"/>
      <w:start w:val="1"/>
    </w:lvl>
  </w:abstractNum>
  <w:abstractNum w:abstractNumId="20">
    <w:nsid w:val="168E121F"/>
    <w:multiLevelType w:val="hybridMultilevel"/>
    <w:lvl w:ilvl="0">
      <w:lvlJc w:val="left"/>
      <w:lvlText w:val="(%1)"/>
      <w:numFmt w:val="lowerLetter"/>
      <w:start w:val="6"/>
    </w:lvl>
  </w:abstractNum>
  <w:abstractNum w:abstractNumId="21">
    <w:nsid w:val="1EBA5D23"/>
    <w:multiLevelType w:val="hybridMultilevel"/>
    <w:lvl w:ilvl="0">
      <w:lvlJc w:val="left"/>
      <w:lvlText w:val="(%1)"/>
      <w:numFmt w:val="lowerLetter"/>
      <w:start w:val="1"/>
    </w:lvl>
  </w:abstractNum>
  <w:abstractNum w:abstractNumId="22">
    <w:nsid w:val="661E3F1E"/>
    <w:multiLevelType w:val="hybridMultilevel"/>
    <w:lvl w:ilvl="0">
      <w:lvlJc w:val="left"/>
      <w:lvlText w:val="(%1)"/>
      <w:numFmt w:val="lowerLetter"/>
      <w:start w:val="3"/>
    </w:lvl>
  </w:abstractNum>
  <w:abstractNum w:abstractNumId="23">
    <w:nsid w:val="5DC79EA8"/>
    <w:multiLevelType w:val="hybridMultilevel"/>
    <w:lvl w:ilvl="0">
      <w:lvlJc w:val="left"/>
      <w:lvlText w:val="(%1)"/>
      <w:numFmt w:val="lowerLetter"/>
      <w:start w:val="1"/>
    </w:lvl>
  </w:abstractNum>
  <w:abstractNum w:abstractNumId="24">
    <w:nsid w:val="540A471C"/>
    <w:multiLevelType w:val="hybridMultilevel"/>
    <w:lvl w:ilvl="0">
      <w:lvlJc w:val="left"/>
      <w:lvlText w:val="%1"/>
      <w:numFmt w:val="lowerLetter"/>
      <w:start w:val="1"/>
    </w:lvl>
    <w:lvl w:ilvl="1">
      <w:lvlJc w:val="left"/>
      <w:lvlText w:val="(%2)"/>
      <w:numFmt w:val="lowerLetter"/>
      <w:start w:val="1"/>
    </w:lvl>
  </w:abstractNum>
  <w:abstractNum w:abstractNumId="25">
    <w:nsid w:val="7BD3EE7B"/>
    <w:multiLevelType w:val="hybridMultilevel"/>
    <w:lvl w:ilvl="0">
      <w:lvlJc w:val="left"/>
      <w:lvlText w:val="(%1)"/>
      <w:numFmt w:val="lowerLetter"/>
      <w:start w:val="25"/>
    </w:lvl>
    <w:lvl w:ilvl="1">
      <w:lvlJc w:val="left"/>
      <w:lvlText w:val="(%2)"/>
      <w:numFmt w:val="lowerLetter"/>
      <w:start w:val="2"/>
    </w:lvl>
  </w:abstractNum>
  <w:abstractNum w:abstractNumId="26">
    <w:nsid w:val="51D9C564"/>
    <w:multiLevelType w:val="hybridMultilevel"/>
    <w:lvl w:ilvl="0">
      <w:lvlJc w:val="left"/>
      <w:lvlText w:val="(%1)"/>
      <w:numFmt w:val="lowerLetter"/>
      <w:start w:val="5"/>
    </w:lvl>
  </w:abstractNum>
  <w:abstractNum w:abstractNumId="27">
    <w:nsid w:val="613EFDC5"/>
    <w:multiLevelType w:val="hybridMultilevel"/>
    <w:lvl w:ilvl="0">
      <w:lvlJc w:val="left"/>
      <w:lvlText w:val="(%1)"/>
      <w:numFmt w:val="lowerRoman"/>
      <w:start w:val="1"/>
    </w:lvl>
  </w:abstractNum>
  <w:abstractNum w:abstractNumId="28">
    <w:nsid w:val="BF72B14"/>
    <w:multiLevelType w:val="hybridMultilevel"/>
    <w:lvl w:ilvl="0">
      <w:lvlJc w:val="left"/>
      <w:lvlText w:val="(%1)"/>
      <w:numFmt w:val="lowerRoman"/>
      <w:start w:val="3"/>
    </w:lvl>
  </w:abstractNum>
  <w:abstractNum w:abstractNumId="29">
    <w:nsid w:val="11447B73"/>
    <w:multiLevelType w:val="hybridMultilevel"/>
    <w:lvl w:ilvl="0">
      <w:lvlJc w:val="left"/>
      <w:lvlText w:val="(%1)"/>
      <w:numFmt w:val="lowerRoman"/>
      <w:start w:val="2"/>
    </w:lvl>
  </w:abstractNum>
  <w:abstractNum w:abstractNumId="30">
    <w:nsid w:val="42963E5A"/>
    <w:multiLevelType w:val="hybridMultilevel"/>
    <w:lvl w:ilvl="0">
      <w:lvlJc w:val="left"/>
      <w:lvlText w:val="(%1)"/>
      <w:numFmt w:val="lowerLetter"/>
      <w:start w:val="1"/>
    </w:lvl>
  </w:abstractNum>
  <w:abstractNum w:abstractNumId="31">
    <w:nsid w:val="A0382C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2">
    <w:nsid w:val="8F2B15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3">
    <w:nsid w:val="1A32234B"/>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34">
    <w:nsid w:val="3B0FD379"/>
    <w:multiLevelType w:val="hybridMultilevel"/>
    <w:lvl w:ilvl="0">
      <w:lvlJc w:val="left"/>
      <w:lvlText w:val="(%1)"/>
      <w:numFmt w:val="lowerRoman"/>
      <w:start w:val="2"/>
    </w:lvl>
  </w:abstractNum>
  <w:abstractNum w:abstractNumId="35">
    <w:nsid w:val="68EB2F63"/>
    <w:multiLevelType w:val="hybridMultilevel"/>
    <w:lvl w:ilvl="0">
      <w:lvlJc w:val="left"/>
      <w:lvlText w:val="(%1)"/>
      <w:numFmt w:val="lowerLetter"/>
      <w:start w:val="1"/>
    </w:lvl>
  </w:abstractNum>
  <w:abstractNum w:abstractNumId="36">
    <w:nsid w:val="4962813B"/>
    <w:multiLevelType w:val="hybridMultilevel"/>
    <w:lvl w:ilvl="0">
      <w:lvlJc w:val="left"/>
      <w:lvlText w:val="%1"/>
      <w:numFmt w:val="lowerLetter"/>
      <w:start w:val="1"/>
    </w:lvl>
    <w:lvl w:ilvl="1">
      <w:lvlJc w:val="left"/>
      <w:lvlText w:val="(%2)"/>
      <w:numFmt w:val="lowerRoman"/>
      <w:start w:val="1"/>
    </w:lvl>
  </w:abstractNum>
  <w:abstractNum w:abstractNumId="37">
    <w:nsid w:val="60B6DF70"/>
    <w:multiLevelType w:val="hybridMultilevel"/>
    <w:lvl w:ilvl="0">
      <w:lvlJc w:val="left"/>
      <w:lvlText w:val="(%1)"/>
      <w:numFmt w:val="lowerLetter"/>
      <w:start w:val="2"/>
    </w:lvl>
    <w:lvl w:ilvl="1">
      <w:lvlJc w:val="left"/>
      <w:lvlText w:val="(%2)"/>
      <w:numFmt w:val="lowerRoman"/>
      <w:start w:val="1"/>
    </w:lvl>
  </w:abstractNum>
  <w:abstractNum w:abstractNumId="38">
    <w:nsid w:val="6A5EE64"/>
    <w:multiLevelType w:val="hybridMultilevel"/>
    <w:lvl w:ilvl="0">
      <w:lvlJc w:val="left"/>
      <w:lvlText w:val="(%1)"/>
      <w:numFmt w:val="lowerRoman"/>
      <w:start w:val="2"/>
    </w:lvl>
  </w:abstractNum>
  <w:abstractNum w:abstractNumId="39">
    <w:nsid w:val="14330624"/>
    <w:multiLevelType w:val="hybridMultilevel"/>
    <w:lvl w:ilvl="0">
      <w:lvlJc w:val="left"/>
      <w:lvlText w:val="(%1)"/>
      <w:numFmt w:val="lowerLetter"/>
      <w:start w:val="1"/>
    </w:lvl>
  </w:abstractNum>
  <w:abstractNum w:abstractNumId="40">
    <w:nsid w:val="7FFFCA1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1">
    <w:nsid w:val="1A27709E"/>
    <w:multiLevelType w:val="hybridMultilevel"/>
    <w:lvl w:ilvl="0">
      <w:lvlJc w:val="left"/>
      <w:lvlText w:val="%1"/>
      <w:numFmt w:val="lowerRoman"/>
      <w:start w:val="1"/>
    </w:lvl>
    <w:lvl w:ilvl="1">
      <w:lvlJc w:val="left"/>
      <w:lvlText w:val="(%2)"/>
      <w:numFmt w:val="upperLetter"/>
      <w:start w:val="3"/>
    </w:lvl>
  </w:abstractNum>
  <w:abstractNum w:abstractNumId="42">
    <w:nsid w:val="71EA1109"/>
    <w:multiLevelType w:val="hybridMultilevel"/>
    <w:lvl w:ilvl="0">
      <w:lvlJc w:val="left"/>
      <w:lvlText w:val="(%1)"/>
      <w:numFmt w:val="lowerRoman"/>
      <w:start w:val="2"/>
    </w:lvl>
    <w:lvl w:ilvl="1">
      <w:lvlJc w:val="left"/>
      <w:lvlText w:val="%2"/>
      <w:numFmt w:val="upperLetter"/>
      <w:start w:val="1"/>
    </w:lvl>
  </w:abstractNum>
  <w:abstractNum w:abstractNumId="43">
    <w:nsid w:val="100F59DC"/>
    <w:multiLevelType w:val="hybridMultilevel"/>
    <w:lvl w:ilvl="0">
      <w:lvlJc w:val="left"/>
      <w:lvlText w:val="(%1)"/>
      <w:numFmt w:val="lowerRoman"/>
      <w:start w:val="4"/>
    </w:lvl>
    <w:lvl w:ilvl="1">
      <w:lvlJc w:val="left"/>
      <w:lvlText w:val="(%2)"/>
      <w:numFmt w:val="upperLetter"/>
      <w:start w:val="1"/>
    </w:lvl>
  </w:abstractNum>
  <w:abstractNum w:abstractNumId="44">
    <w:nsid w:val="7FB7E0AA"/>
    <w:multiLevelType w:val="hybridMultilevel"/>
    <w:lvl w:ilvl="0">
      <w:lvlJc w:val="left"/>
      <w:lvlText w:val="(%1)"/>
      <w:numFmt w:val="lowerLetter"/>
      <w:start w:val="4"/>
    </w:lvl>
    <w:lvl w:ilvl="1">
      <w:lvlJc w:val="left"/>
      <w:lvlText w:val="(%2)"/>
      <w:numFmt w:val="lowerRoman"/>
      <w:start w:val="1"/>
    </w:lvl>
  </w:abstractNum>
  <w:abstractNum w:abstractNumId="45">
    <w:nsid w:val="6EB5BD4"/>
    <w:multiLevelType w:val="hybridMultilevel"/>
    <w:lvl w:ilvl="0">
      <w:lvlJc w:val="left"/>
      <w:lvlText w:val="(%1)"/>
      <w:numFmt w:val="lowerLetter"/>
      <w:start w:val="5"/>
    </w:lvl>
    <w:lvl w:ilvl="1">
      <w:lvlJc w:val="left"/>
      <w:lvlText w:val="(%2)"/>
      <w:numFmt w:val="lowerLetter"/>
      <w:start w:val="9"/>
    </w:lvl>
  </w:abstractNum>
  <w:abstractNum w:abstractNumId="46">
    <w:nsid w:val="6F6DD9AC"/>
    <w:multiLevelType w:val="hybridMultilevel"/>
    <w:lvl w:ilvl="0">
      <w:lvlJc w:val="left"/>
      <w:lvlText w:val="(%1)"/>
      <w:numFmt w:val="lowerRoman"/>
      <w:start w:val="2"/>
    </w:lvl>
  </w:abstractNum>
  <w:abstractNum w:abstractNumId="47">
    <w:nsid w:val="94211F2"/>
    <w:multiLevelType w:val="hybridMultilevel"/>
    <w:lvl w:ilvl="0">
      <w:lvlJc w:val="left"/>
      <w:lvlText w:val="(%1)"/>
      <w:numFmt w:val="lowerLetter"/>
      <w:start w:val="1"/>
    </w:lvl>
  </w:abstractNum>
  <w:abstractNum w:abstractNumId="48">
    <w:nsid w:val="885E1B"/>
    <w:multiLevelType w:val="hybridMultilevel"/>
    <w:lvl w:ilvl="0">
      <w:lvlJc w:val="left"/>
      <w:lvlText w:val="(%1)"/>
      <w:numFmt w:val="lowerLetter"/>
      <w:start w:val="2"/>
    </w:lvl>
  </w:abstractNum>
  <w:abstractNum w:abstractNumId="49">
    <w:nsid w:val="76272110"/>
    <w:multiLevelType w:val="hybridMultilevel"/>
    <w:lvl w:ilvl="0">
      <w:lvlJc w:val="left"/>
      <w:lvlText w:val="(%1)"/>
      <w:numFmt w:val="lowerLetter"/>
      <w:start w:val="1"/>
    </w:lvl>
  </w:abstractNum>
  <w:abstractNum w:abstractNumId="50">
    <w:nsid w:val="4C04A8AF"/>
    <w:multiLevelType w:val="hybridMultilevel"/>
    <w:lvl w:ilvl="0">
      <w:lvlJc w:val="left"/>
      <w:lvlText w:val="(%1)"/>
      <w:numFmt w:val="lowerLetter"/>
      <w:start w:val="26"/>
    </w:lvl>
  </w:abstractNum>
  <w:abstractNum w:abstractNumId="51">
    <w:nsid w:val="1716703B"/>
    <w:multiLevelType w:val="hybridMultilevel"/>
    <w:lvl w:ilvl="0">
      <w:lvlJc w:val="left"/>
      <w:lvlText w:val="%1"/>
      <w:numFmt w:val="lowerLetter"/>
      <w:start w:val="1"/>
    </w:lvl>
    <w:lvl w:ilvl="1">
      <w:lvlJc w:val="left"/>
      <w:lvlText w:val="(%2)"/>
      <w:numFmt w:val="lowerLetter"/>
      <w:start w:val="1"/>
    </w:lvl>
  </w:abstractNum>
  <w:abstractNum w:abstractNumId="52">
    <w:nsid w:val="14E17E33"/>
    <w:multiLevelType w:val="hybridMultilevel"/>
    <w:lvl w:ilvl="0">
      <w:lvlJc w:val="left"/>
      <w:lvlText w:val="(%1)"/>
      <w:numFmt w:val="lowerLetter"/>
      <w:start w:val="35"/>
    </w:lvl>
    <w:lvl w:ilvl="1">
      <w:lvlJc w:val="left"/>
      <w:lvlText w:val="%2"/>
      <w:numFmt w:val="lowerLetter"/>
      <w:start w:val="1"/>
    </w:lvl>
  </w:abstractNum>
  <w:abstractNum w:abstractNumId="53">
    <w:nsid w:val="3222E7CD"/>
    <w:multiLevelType w:val="hybridMultilevel"/>
    <w:lvl w:ilvl="0">
      <w:lvlJc w:val="left"/>
      <w:lvlText w:val="(%1)"/>
      <w:numFmt w:val="lowerLetter"/>
      <w:start w:val="4"/>
    </w:lvl>
  </w:abstractNum>
  <w:abstractNum w:abstractNumId="54">
    <w:nsid w:val="74DE0EE3"/>
    <w:multiLevelType w:val="hybridMultilevel"/>
    <w:lvl w:ilvl="0">
      <w:lvlJc w:val="left"/>
      <w:lvlText w:val="(%1)"/>
      <w:numFmt w:val="lowerLetter"/>
      <w:start w:val="2"/>
    </w:lvl>
  </w:abstractNum>
  <w:abstractNum w:abstractNumId="55">
    <w:nsid w:val="68EBC550"/>
    <w:multiLevelType w:val="hybridMultilevel"/>
    <w:lvl w:ilvl="0">
      <w:lvlJc w:val="left"/>
      <w:lvlText w:val="(%1)"/>
      <w:numFmt w:val="lowerLetter"/>
      <w:start w:val="1"/>
    </w:lvl>
  </w:abstractNum>
  <w:abstractNum w:abstractNumId="56">
    <w:nsid w:val="2DF6D648"/>
    <w:multiLevelType w:val="hybridMultilevel"/>
    <w:lvl w:ilvl="0">
      <w:lvlJc w:val="left"/>
      <w:lvlText w:val="(%1)"/>
      <w:numFmt w:val="lowerLetter"/>
      <w:start w:val="4"/>
    </w:lvl>
  </w:abstractNum>
  <w:abstractNum w:abstractNumId="57">
    <w:nsid w:val="46B7D447"/>
    <w:multiLevelType w:val="hybridMultilevel"/>
    <w:lvl w:ilvl="0">
      <w:lvlJc w:val="left"/>
      <w:lvlText w:val="(%1)"/>
      <w:numFmt w:val="lowerLetter"/>
      <w:start w:val="1"/>
    </w:lvl>
  </w:abstractNum>
  <w:abstractNum w:abstractNumId="58">
    <w:nsid w:val="4A2AC315"/>
    <w:multiLevelType w:val="hybridMultilevel"/>
    <w:lvl w:ilvl="0">
      <w:lvlJc w:val="left"/>
      <w:lvlText w:val="(%1)"/>
      <w:numFmt w:val="lowerLetter"/>
      <w:start w:val="1"/>
    </w:lvl>
  </w:abstractNum>
  <w:abstractNum w:abstractNumId="59">
    <w:nsid w:val="39EE015C"/>
    <w:multiLevelType w:val="hybridMultilevel"/>
    <w:lvl w:ilvl="0">
      <w:lvlJc w:val="left"/>
      <w:lvlText w:val="(%1)"/>
      <w:numFmt w:val="lowerLetter"/>
      <w:start w:val="4"/>
    </w:lvl>
  </w:abstractNum>
  <w:abstractNum w:abstractNumId="60">
    <w:nsid w:val="57FC4FBB"/>
    <w:multiLevelType w:val="hybridMultilevel"/>
    <w:lvl w:ilvl="0">
      <w:lvlJc w:val="left"/>
      <w:lvlText w:val="(%1)"/>
      <w:numFmt w:val="lowerLetter"/>
      <w:start w:val="1"/>
    </w:lvl>
  </w:abstractNum>
  <w:abstractNum w:abstractNumId="61">
    <w:nsid w:val="CC1016F"/>
    <w:multiLevelType w:val="hybridMultilevel"/>
    <w:lvl w:ilvl="0">
      <w:lvlJc w:val="left"/>
      <w:lvlText w:val="(%1)"/>
      <w:numFmt w:val="lowerLetter"/>
      <w:start w:val="5"/>
    </w:lvl>
  </w:abstractNum>
  <w:abstractNum w:abstractNumId="62">
    <w:nsid w:val="43F18422"/>
    <w:multiLevelType w:val="hybridMultilevel"/>
    <w:lvl w:ilvl="0">
      <w:lvlJc w:val="left"/>
      <w:lvlText w:val="(%1)"/>
      <w:numFmt w:val="lowerLetter"/>
      <w:start w:val="2"/>
    </w:lvl>
  </w:abstractNum>
  <w:abstractNum w:abstractNumId="63">
    <w:nsid w:val="60EF0119"/>
    <w:multiLevelType w:val="hybridMultilevel"/>
    <w:lvl w:ilvl="0">
      <w:lvlJc w:val="left"/>
      <w:lvlText w:val="(%1)"/>
      <w:numFmt w:val="lowerLetter"/>
      <w:start w:val="4"/>
    </w:lvl>
  </w:abstractNum>
  <w:abstractNum w:abstractNumId="64">
    <w:nsid w:val="26F324BA"/>
    <w:multiLevelType w:val="hybridMultilevel"/>
    <w:lvl w:ilvl="0">
      <w:lvlJc w:val="left"/>
      <w:lvlText w:val="(%1)"/>
      <w:numFmt w:val="lowerRoman"/>
      <w:start w:val="4"/>
    </w:lvl>
    <w:lvl w:ilvl="1">
      <w:lvlJc w:val="left"/>
      <w:lvlText w:val="(%2)"/>
      <w:numFmt w:val="lowerLetter"/>
      <w:start w:val="2"/>
    </w:lvl>
  </w:abstractNum>
  <w:abstractNum w:abstractNumId="65">
    <w:nsid w:val="7F01579B"/>
    <w:multiLevelType w:val="hybridMultilevel"/>
    <w:lvl w:ilvl="0">
      <w:lvlJc w:val="left"/>
      <w:lvlText w:val="%1."/>
      <w:numFmt w:val="decimal"/>
      <w:start w:val="4"/>
    </w:lvl>
  </w:abstractNum>
  <w:abstractNum w:abstractNumId="66">
    <w:nsid w:val="49DA307D"/>
    <w:multiLevelType w:val="hybridMultilevel"/>
    <w:lvl w:ilvl="0">
      <w:lvlJc w:val="left"/>
      <w:lvlText w:val="(%1)"/>
      <w:numFmt w:val="lowerLetter"/>
      <w:start w:val="1"/>
    </w:lvl>
  </w:abstractNum>
  <w:abstractNum w:abstractNumId="67">
    <w:nsid w:val="7055A5F5"/>
    <w:multiLevelType w:val="hybridMultilevel"/>
    <w:lvl w:ilvl="0">
      <w:lvlJc w:val="left"/>
      <w:lvlText w:val="%1"/>
      <w:numFmt w:val="decimal"/>
      <w:start w:val="1"/>
    </w:lvl>
    <w:lvl w:ilvl="1">
      <w:lvlJc w:val="left"/>
      <w:lvlText w:val="(%2)"/>
      <w:numFmt w:val="lowerLetter"/>
      <w:start w:val="1"/>
    </w:lvl>
  </w:abstractNum>
  <w:abstractNum w:abstractNumId="68">
    <w:nsid w:val="5FB8370B"/>
    <w:multiLevelType w:val="hybridMultilevel"/>
    <w:lvl w:ilvl="0">
      <w:lvlJc w:val="left"/>
      <w:lvlText w:val="(%1)"/>
      <w:numFmt w:val="decimal"/>
      <w:start w:val="120"/>
    </w:lvl>
    <w:lvl w:ilvl="1">
      <w:lvlJc w:val="left"/>
      <w:lvlText w:val="%2"/>
      <w:numFmt w:val="lowerLetter"/>
      <w:start w:val="1"/>
    </w:lvl>
  </w:abstractNum>
  <w:abstractNum w:abstractNumId="69">
    <w:nsid w:val="50801EE1"/>
    <w:multiLevelType w:val="hybridMultilevel"/>
    <w:lvl w:ilvl="0">
      <w:lvlJc w:val="left"/>
      <w:lvlText w:val="(%1)"/>
      <w:numFmt w:val="lowerLetter"/>
      <w:start w:val="3"/>
    </w:lvl>
  </w:abstractNum>
  <w:abstractNum w:abstractNumId="70">
    <w:nsid w:val="488AC1A"/>
    <w:multiLevelType w:val="hybridMultilevel"/>
    <w:lvl w:ilvl="0">
      <w:lvlJc w:val="left"/>
      <w:lvlText w:val="(%1)"/>
      <w:numFmt w:val="lowerLetter"/>
      <w:start w:val="8"/>
    </w:lvl>
  </w:abstractNum>
  <w:abstractNum w:abstractNumId="71">
    <w:nsid w:val="5FB8011C"/>
    <w:multiLevelType w:val="hybridMultilevel"/>
    <w:lvl w:ilvl="0">
      <w:lvlJc w:val="left"/>
      <w:lvlText w:val="(%1)"/>
      <w:numFmt w:val="lowerLetter"/>
      <w:start w:val="1"/>
    </w:lvl>
  </w:abstractNum>
  <w:abstractNum w:abstractNumId="72">
    <w:nsid w:val="6AA78F7F"/>
    <w:multiLevelType w:val="hybridMultilevel"/>
    <w:lvl w:ilvl="0">
      <w:lvlJc w:val="left"/>
      <w:lvlText w:val="(%1)"/>
      <w:numFmt w:val="lowerLetter"/>
      <w:start w:val="1"/>
    </w:lvl>
  </w:abstractNum>
  <w:abstractNum w:abstractNumId="73">
    <w:nsid w:val="7672BD23"/>
    <w:multiLevelType w:val="hybridMultilevel"/>
    <w:lvl w:ilvl="0">
      <w:lvlJc w:val="left"/>
      <w:lvlText w:val="(%1)"/>
      <w:numFmt w:val="lowerLetter"/>
      <w:start w:val="1"/>
    </w:lvl>
  </w:abstractNum>
  <w:abstractNum w:abstractNumId="74">
    <w:nsid w:val="6FC75AF8"/>
    <w:multiLevelType w:val="hybridMultilevel"/>
    <w:lvl w:ilvl="0">
      <w:lvlJc w:val="left"/>
      <w:lvlText w:val="%1"/>
      <w:numFmt w:val="lowerLetter"/>
      <w:start w:val="1"/>
    </w:lvl>
    <w:lvl w:ilvl="1">
      <w:lvlJc w:val="left"/>
      <w:lvlText w:val="(%2)"/>
      <w:numFmt w:val="lowerRoman"/>
      <w:start w:val="1"/>
    </w:lvl>
  </w:abstractNum>
  <w:abstractNum w:abstractNumId="75">
    <w:nsid w:val="6A5F7029"/>
    <w:multiLevelType w:val="hybridMultilevel"/>
    <w:lvl w:ilvl="0">
      <w:lvlJc w:val="left"/>
      <w:lvlText w:val="(%1)"/>
      <w:numFmt w:val="lowerLetter"/>
      <w:start w:val="2"/>
    </w:lvl>
    <w:lvl w:ilvl="1">
      <w:lvlJc w:val="left"/>
      <w:lvlText w:val="(%2)"/>
      <w:numFmt w:val="lowerRoman"/>
      <w:start w:val="1"/>
    </w:lvl>
  </w:abstractNum>
  <w:abstractNum w:abstractNumId="76">
    <w:nsid w:val="7D5E18F8"/>
    <w:multiLevelType w:val="hybridMultilevel"/>
    <w:lvl w:ilvl="0">
      <w:lvlJc w:val="left"/>
      <w:lvlText w:val="(%1)"/>
      <w:numFmt w:val="lowerRoman"/>
      <w:start w:val="4"/>
    </w:lvl>
  </w:abstractNum>
  <w:abstractNum w:abstractNumId="77">
    <w:nsid w:val="5F3534A4"/>
    <w:multiLevelType w:val="hybridMultilevel"/>
    <w:lvl w:ilvl="0">
      <w:lvlJc w:val="left"/>
      <w:lvlText w:val="(%1)"/>
      <w:numFmt w:val="lowerLetter"/>
      <w:start w:val="2"/>
    </w:lvl>
  </w:abstractNum>
  <w:abstractNum w:abstractNumId="78">
    <w:nsid w:val="73A1821B"/>
    <w:multiLevelType w:val="hybridMultilevel"/>
    <w:lvl w:ilvl="0">
      <w:lvlJc w:val="left"/>
      <w:lvlText w:val="(%1)"/>
      <w:numFmt w:val="lowerLetter"/>
      <w:start w:val="1"/>
    </w:lvl>
  </w:abstractNum>
  <w:abstractNum w:abstractNumId="79">
    <w:nsid w:val="7DE67713"/>
    <w:multiLevelType w:val="hybridMultilevel"/>
    <w:lvl w:ilvl="0">
      <w:lvlJc w:val="left"/>
      <w:lvlText w:val="(%1)"/>
      <w:numFmt w:val="lowerLetter"/>
      <w:start w:val="8"/>
    </w:lvl>
  </w:abstractNum>
  <w:abstractNum w:abstractNumId="80">
    <w:nsid w:val="555C55B5"/>
    <w:multiLevelType w:val="hybridMultilevel"/>
    <w:lvl w:ilvl="0">
      <w:lvlJc w:val="left"/>
      <w:lvlText w:val="(%1)"/>
      <w:numFmt w:val="lowerLetter"/>
      <w:start w:val="1"/>
    </w:lvl>
  </w:abstractNum>
  <w:abstractNum w:abstractNumId="81">
    <w:nsid w:val="3FA62ACA"/>
    <w:multiLevelType w:val="hybridMultilevel"/>
    <w:lvl w:ilvl="0">
      <w:lvlJc w:val="left"/>
      <w:lvlText w:val="(%1)"/>
      <w:numFmt w:val="lowerLetter"/>
      <w:start w:val="4"/>
    </w:lvl>
  </w:abstractNum>
  <w:abstractNum w:abstractNumId="82">
    <w:nsid w:val="14FCE74E"/>
    <w:multiLevelType w:val="hybridMultilevel"/>
    <w:lvl w:ilvl="0">
      <w:lvlJc w:val="left"/>
      <w:lvlText w:val="(%1)"/>
      <w:numFmt w:val="lowerRoman"/>
      <w:start w:val="3"/>
    </w:lvl>
  </w:abstractNum>
  <w:abstractNum w:abstractNumId="83">
    <w:nsid w:val="6A3DD3E8"/>
    <w:multiLevelType w:val="hybridMultilevel"/>
    <w:lvl w:ilvl="0">
      <w:lvlJc w:val="left"/>
      <w:lvlText w:val="(%1)"/>
      <w:numFmt w:val="lowerLetter"/>
      <w:start w:val="1"/>
    </w:lvl>
  </w:abstractNum>
  <w:abstractNum w:abstractNumId="84">
    <w:nsid w:val="71C91298"/>
    <w:multiLevelType w:val="hybridMultilevel"/>
    <w:lvl w:ilvl="0">
      <w:lvlJc w:val="left"/>
      <w:lvlText w:val="%1"/>
      <w:numFmt w:val="lowerLetter"/>
      <w:start w:val="1"/>
    </w:lvl>
    <w:lvl w:ilvl="1">
      <w:lvlJc w:val="left"/>
      <w:lvlText w:val="(%2)"/>
      <w:numFmt w:val="lowerLetter"/>
      <w:start w:val="7"/>
    </w:lvl>
  </w:abstractNum>
  <w:abstractNum w:abstractNumId="85">
    <w:nsid w:val="9DAF632"/>
    <w:multiLevelType w:val="hybridMultilevel"/>
    <w:lvl w:ilvl="0">
      <w:lvlJc w:val="left"/>
      <w:lvlText w:val="(%1)"/>
      <w:numFmt w:val="lowerLetter"/>
      <w:start w:val="23"/>
    </w:lvl>
    <w:lvl w:ilvl="1">
      <w:lvlJc w:val="left"/>
      <w:lvlText w:val="(%2)"/>
      <w:numFmt w:val="lowerLetter"/>
      <w:start w:val="11"/>
    </w:lvl>
  </w:abstractNum>
  <w:abstractNum w:abstractNumId="86">
    <w:nsid w:val="53299938"/>
    <w:multiLevelType w:val="hybridMultilevel"/>
    <w:lvl w:ilvl="0">
      <w:lvlJc w:val="left"/>
      <w:lvlText w:val="(%1)"/>
      <w:numFmt w:val="lowerLetter"/>
      <w:start w:val="1"/>
    </w:lvl>
  </w:abstractNum>
  <w:abstractNum w:abstractNumId="87">
    <w:nsid w:val="1FBFE8E0"/>
    <w:multiLevelType w:val="hybridMultilevel"/>
    <w:lvl w:ilvl="0">
      <w:lvlJc w:val="left"/>
      <w:lvlText w:val="%1"/>
      <w:numFmt w:val="lowerLetter"/>
      <w:start w:val="1"/>
    </w:lvl>
    <w:lvl w:ilvl="1">
      <w:lvlJc w:val="left"/>
      <w:lvlText w:val="(%2)"/>
      <w:numFmt w:val="lowerLetter"/>
      <w:start w:val="7"/>
    </w:lvl>
  </w:abstractNum>
  <w:abstractNum w:abstractNumId="88">
    <w:nsid w:val="5092CA79"/>
    <w:multiLevelType w:val="hybridMultilevel"/>
    <w:lvl w:ilvl="0">
      <w:lvlJc w:val="left"/>
      <w:lvlText w:val="(%1)"/>
      <w:numFmt w:val="lowerLetter"/>
      <w:start w:val="22"/>
    </w:lvl>
    <w:lvl w:ilvl="1">
      <w:lvlJc w:val="left"/>
      <w:lvlText w:val="(%2)"/>
      <w:numFmt w:val="lowerLetter"/>
      <w:start w:val="9"/>
    </w:lvl>
  </w:abstractNum>
  <w:abstractNum w:abstractNumId="89">
    <w:nsid w:val="1D545C4D"/>
    <w:multiLevelType w:val="hybridMultilevel"/>
    <w:lvl w:ilvl="0">
      <w:lvlJc w:val="left"/>
      <w:lvlText w:val="(%1)"/>
      <w:numFmt w:val="lowerLetter"/>
      <w:start w:val="2"/>
    </w:lvl>
    <w:lvl w:ilvl="1">
      <w:lvlJc w:val="left"/>
      <w:lvlText w:val="%2"/>
      <w:numFmt w:val="lowerLetter"/>
      <w:start w:val="1"/>
    </w:lvl>
  </w:abstractNum>
  <w:abstractNum w:abstractNumId="90">
    <w:nsid w:val="59ADEA3D"/>
    <w:multiLevelType w:val="hybridMultilevel"/>
    <w:lvl w:ilvl="0">
      <w:lvlJc w:val="left"/>
      <w:lvlText w:val="(%1)"/>
      <w:numFmt w:val="lowerLetter"/>
      <w:start w:val="10"/>
    </w:lvl>
  </w:abstractNum>
  <w:abstractNum w:abstractNumId="91">
    <w:nsid w:val="288F1A34"/>
    <w:multiLevelType w:val="hybridMultilevel"/>
    <w:lvl w:ilvl="0">
      <w:lvlJc w:val="left"/>
      <w:lvlText w:val="%1."/>
      <w:numFmt w:val="decimal"/>
      <w:start w:val="10"/>
    </w:lvl>
    <w:lvl w:ilvl="1">
      <w:lvlJc w:val="left"/>
      <w:lvlText w:val="(%2)"/>
      <w:numFmt w:val="lowerLetter"/>
      <w:start w:val="1"/>
    </w:lvl>
  </w:abstractNum>
  <w:abstractNum w:abstractNumId="92">
    <w:nsid w:val="2A155DBC"/>
    <w:multiLevelType w:val="hybridMultilevel"/>
    <w:lvl w:ilvl="0">
      <w:lvlJc w:val="left"/>
      <w:lvlText w:val="(%1)"/>
      <w:numFmt w:val="lowerLetter"/>
      <w:start w:val="2"/>
    </w:lvl>
    <w:lvl w:ilvl="1">
      <w:lvlJc w:val="left"/>
      <w:lvlText w:val="(%2)"/>
      <w:numFmt w:val="lowerRoman"/>
      <w:start w:val="1"/>
    </w:lvl>
  </w:abstractNum>
  <w:abstractNum w:abstractNumId="93">
    <w:nsid w:val="1D9F6E5F"/>
    <w:multiLevelType w:val="hybridMultilevel"/>
    <w:lvl w:ilvl="0">
      <w:lvlJc w:val="left"/>
      <w:lvlText w:val="(%1)"/>
      <w:numFmt w:val="lowerLetter"/>
      <w:start w:val="1"/>
    </w:lvl>
  </w:abstractNum>
  <w:abstractNum w:abstractNumId="94">
    <w:nsid w:val="97E1B4E"/>
    <w:multiLevelType w:val="hybridMultilevel"/>
    <w:lvl w:ilvl="0">
      <w:lvlJc w:val="left"/>
      <w:lvlText w:val="(%1)"/>
      <w:numFmt w:val="lowerLetter"/>
      <w:start w:val="1"/>
    </w:lvl>
  </w:abstractNum>
  <w:abstractNum w:abstractNumId="95">
    <w:nsid w:val="51088277"/>
    <w:multiLevelType w:val="hybridMultilevel"/>
    <w:lvl w:ilvl="0">
      <w:lvlJc w:val="left"/>
      <w:lvlText w:val="(%1)"/>
      <w:numFmt w:val="lowerLetter"/>
      <w:start w:val="2"/>
    </w:lvl>
    <w:lvl w:ilvl="1">
      <w:lvlJc w:val="left"/>
      <w:lvlText w:val="(%2)"/>
      <w:numFmt w:val="lowerRoman"/>
      <w:start w:val="1"/>
    </w:lvl>
  </w:abstractNum>
  <w:abstractNum w:abstractNumId="96">
    <w:nsid w:val="1CA0C5FA"/>
    <w:multiLevelType w:val="hybridMultilevel"/>
    <w:lvl w:ilvl="0">
      <w:lvlJc w:val="left"/>
      <w:lvlText w:val="(%1)"/>
      <w:numFmt w:val="lowerLetter"/>
      <w:start w:val="5"/>
    </w:lvl>
    <w:lvl w:ilvl="1">
      <w:lvlJc w:val="left"/>
      <w:lvlText w:val="(%2)"/>
      <w:numFmt w:val="lowerRoman"/>
      <w:start w:val="1"/>
    </w:lvl>
  </w:abstractNum>
  <w:abstractNum w:abstractNumId="97">
    <w:nsid w:val="53584BCB"/>
    <w:multiLevelType w:val="hybridMultilevel"/>
    <w:lvl w:ilvl="0">
      <w:lvlJc w:val="left"/>
      <w:lvlText w:val="(%1)"/>
      <w:numFmt w:val="lowerRoman"/>
      <w:start w:val="4"/>
    </w:lvl>
  </w:abstractNum>
  <w:abstractNum w:abstractNumId="98">
    <w:nsid w:val="415E286C"/>
    <w:multiLevelType w:val="hybridMultilevel"/>
    <w:lvl w:ilvl="0">
      <w:lvlJc w:val="left"/>
      <w:lvlText w:val="(%1)"/>
      <w:numFmt w:val="lowerLetter"/>
      <w:start w:val="6"/>
    </w:lvl>
  </w:abstractNum>
  <w:abstractNum w:abstractNumId="99">
    <w:nsid w:val="7C58FD05"/>
    <w:multiLevelType w:val="hybridMultilevel"/>
    <w:lvl w:ilvl="0">
      <w:lvlJc w:val="left"/>
      <w:lvlText w:val="(%1)"/>
      <w:numFmt w:val="lowerLetter"/>
      <w:start w:val="1"/>
    </w:lvl>
  </w:abstractNum>
  <w:abstractNum w:abstractNumId="100">
    <w:nsid w:val="23D86AAC"/>
    <w:multiLevelType w:val="hybridMultilevel"/>
    <w:lvl w:ilvl="0">
      <w:lvlJc w:val="left"/>
      <w:lvlText w:val="(%1)"/>
      <w:numFmt w:val="lowerLetter"/>
      <w:start w:val="5"/>
    </w:lvl>
  </w:abstractNum>
  <w:abstractNum w:abstractNumId="101">
    <w:nsid w:val="45E6D486"/>
    <w:multiLevelType w:val="hybridMultilevel"/>
    <w:lvl w:ilvl="0">
      <w:lvlJc w:val="left"/>
      <w:lvlText w:val="(%1)"/>
      <w:numFmt w:val="decimal"/>
      <w:start w:val="1"/>
    </w:lvl>
  </w:abstractNum>
  <w:abstractNum w:abstractNumId="102">
    <w:nsid w:val="5C10FE21"/>
    <w:multiLevelType w:val="hybridMultilevel"/>
    <w:lvl w:ilvl="0">
      <w:lvlJc w:val="left"/>
      <w:lvlText w:val="%1."/>
      <w:numFmt w:val="decimal"/>
      <w:start w:val="1"/>
    </w:lvl>
  </w:abstractNum>
  <w:abstractNum w:abstractNumId="103">
    <w:nsid w:val="E7FFA2B"/>
    <w:multiLevelType w:val="hybridMultilevel"/>
    <w:lvl w:ilvl="0">
      <w:lvlJc w:val="left"/>
      <w:lvlText w:val="%1."/>
      <w:numFmt w:val="decimal"/>
      <w:start w:val="2"/>
    </w:lvl>
  </w:abstractNum>
  <w:abstractNum w:abstractNumId="104">
    <w:nsid w:val="3C5991AA"/>
    <w:multiLevelType w:val="hybridMultilevel"/>
    <w:lvl w:ilvl="0">
      <w:lvlJc w:val="left"/>
      <w:lvlText w:val="%1."/>
      <w:numFmt w:val="upperLetter"/>
      <w:start w:val="1"/>
    </w:lvl>
  </w:abstractNum>
  <w:abstractNum w:abstractNumId="105">
    <w:nsid w:val="4BD8591A"/>
    <w:multiLevelType w:val="hybridMultilevel"/>
    <w:lvl w:ilvl="0">
      <w:lvlJc w:val="left"/>
      <w:lvlText w:val="%1."/>
      <w:numFmt w:val="upperLetter"/>
      <w:start w:val="7"/>
    </w:lvl>
  </w:abstractNum>
  <w:abstractNum w:abstractNumId="106">
    <w:nsid w:val="78DF6A55"/>
    <w:multiLevelType w:val="hybridMultilevel"/>
    <w:lvl w:ilvl="0">
      <w:lvlJc w:val="left"/>
      <w:lvlText w:val="%1."/>
      <w:numFmt w:val="upperLetter"/>
      <w:start w:val="1"/>
    </w:lvl>
  </w:abstractNum>
  <w:abstractNum w:abstractNumId="107">
    <w:nsid w:val="39B7AAA2"/>
    <w:multiLevelType w:val="hybridMultilevel"/>
    <w:lvl w:ilvl="0">
      <w:lvlJc w:val="left"/>
      <w:lvlText w:val="["/>
      <w:numFmt w:val="bullet"/>
      <w:start w:val="1"/>
    </w:lvl>
  </w:abstractNum>
  <w:abstractNum w:abstractNumId="108">
    <w:nsid w:val="2B0D8DBE"/>
    <w:multiLevelType w:val="hybridMultilevel"/>
    <w:lvl w:ilvl="0">
      <w:lvlJc w:val="left"/>
      <w:lvlText w:val="(%1)"/>
      <w:numFmt w:val="upperLetter"/>
      <w:start w:val="1"/>
    </w:lvl>
  </w:abstractNum>
  <w:abstractNum w:abstractNumId="109">
    <w:nsid w:val="6C80EC70"/>
    <w:multiLevelType w:val="hybridMultilevel"/>
    <w:lvl w:ilvl="0">
      <w:lvlJc w:val="left"/>
      <w:lvlText w:val="(%1)"/>
      <w:numFmt w:val="lowerLetter"/>
      <w:start w:val="1"/>
    </w:lvl>
  </w:abstractNum>
  <w:abstractNum w:abstractNumId="110">
    <w:nsid w:val="379E21B5"/>
    <w:multiLevelType w:val="hybridMultilevel"/>
    <w:lvl w:ilvl="0">
      <w:lvlJc w:val="left"/>
      <w:lvlText w:val="(%1)"/>
      <w:numFmt w:val="decimal"/>
      <w:start w:val="1"/>
    </w:lvl>
  </w:abstractNum>
  <w:abstractNum w:abstractNumId="111">
    <w:nsid w:val="69E373"/>
    <w:multiLevelType w:val="hybridMultilevel"/>
    <w:lvl w:ilvl="0">
      <w:lvlJc w:val="left"/>
      <w:lvlText w:val="(%1)"/>
      <w:numFmt w:val="decimal"/>
      <w:start w:val="4"/>
    </w:lvl>
    <w:lvl w:ilvl="1">
      <w:lvlJc w:val="left"/>
      <w:lvlText w:val="(%2)"/>
      <w:numFmt w:val="lowerLetter"/>
      <w:start w:val="5"/>
    </w:lvl>
  </w:abstractNum>
  <w:abstractNum w:abstractNumId="112">
    <w:nsid w:val="2C27173B"/>
    <w:multiLevelType w:val="hybridMultilevel"/>
    <w:lvl w:ilvl="0">
      <w:lvlJc w:val="left"/>
      <w:lvlText w:val="(%1)"/>
      <w:numFmt w:val="upperLetter"/>
      <w:start w:val="1"/>
    </w:lvl>
  </w:abstractNum>
  <w:abstractNum w:abstractNumId="113">
    <w:nsid w:val="4C9B0904"/>
    <w:multiLevelType w:val="hybridMultilevel"/>
    <w:lvl w:ilvl="0">
      <w:lvlJc w:val="left"/>
      <w:lvlText w:val=","/>
      <w:numFmt w:val="bullet"/>
      <w:start w:val="1"/>
    </w:lvl>
    <w:lvl w:ilvl="1">
      <w:lvlJc w:val="left"/>
      <w:lvlText w:val="%2."/>
      <w:numFmt w:val="decimal"/>
      <w:start w:val="1"/>
    </w:lvl>
  </w:abstractNum>
  <w:abstractNum w:abstractNumId="114">
    <w:nsid w:val="6AA7B75C"/>
    <w:multiLevelType w:val="hybridMultilevel"/>
    <w:lvl w:ilvl="0">
      <w:lvlJc w:val="left"/>
      <w:lvlText w:val="(%1)"/>
      <w:numFmt w:val="decimal"/>
      <w:start w:val="1"/>
    </w:lvl>
  </w:abstractNum>
  <w:abstractNum w:abstractNumId="115">
    <w:nsid w:val="1DF029D3"/>
    <w:multiLevelType w:val="hybridMultilevel"/>
    <w:lvl w:ilvl="0">
      <w:lvlJc w:val="left"/>
      <w:lvlText w:val="(%1)"/>
      <w:numFmt w:val="lowerLetter"/>
      <w:start w:val="1"/>
    </w:lvl>
  </w:abstractNum>
  <w:abstractNum w:abstractNumId="116">
    <w:nsid w:val="5675FF36"/>
    <w:multiLevelType w:val="hybridMultilevel"/>
    <w:lvl w:ilvl="0">
      <w:lvlJc w:val="left"/>
      <w:lvlText w:val="(%1)"/>
      <w:numFmt w:val="decimal"/>
      <w:start w:val="1"/>
    </w:lvl>
  </w:abstractNum>
  <w:abstractNum w:abstractNumId="117">
    <w:nsid w:val="3DD15094"/>
    <w:multiLevelType w:val="hybridMultilevel"/>
    <w:lvl w:ilvl="0">
      <w:lvlJc w:val="left"/>
      <w:lvlText w:val="(%1)"/>
      <w:numFmt w:val="upperLetter"/>
      <w:start w:val="2"/>
    </w:lvl>
  </w:abstractNum>
  <w:abstractNum w:abstractNumId="118">
    <w:nsid w:val="3DB012B3"/>
    <w:multiLevelType w:val="hybridMultilevel"/>
    <w:lvl w:ilvl="0">
      <w:lvlJc w:val="left"/>
      <w:lvlText w:val="(%1)"/>
      <w:numFmt w:val="upperLetter"/>
      <w:start w:val="4"/>
    </w:lvl>
  </w:abstractNum>
  <w:abstractNum w:abstractNumId="119">
    <w:nsid w:val="2708C9AF"/>
    <w:multiLevelType w:val="hybridMultilevel"/>
    <w:lvl w:ilvl="0">
      <w:lvlJc w:val="left"/>
      <w:lvlText w:val="(%1)"/>
      <w:numFmt w:val="decimal"/>
      <w:start w:val="1"/>
    </w:lvl>
  </w:abstractNum>
  <w:abstractNum w:abstractNumId="120">
    <w:nsid w:val="5B25ACE2"/>
    <w:multiLevelType w:val="hybridMultilevel"/>
    <w:lvl w:ilvl="0">
      <w:lvlJc w:val="left"/>
      <w:lvlText w:val="%1."/>
      <w:numFmt w:val="upperLetter"/>
      <w:start w:val="1"/>
    </w:lvl>
  </w:abstractNum>
  <w:abstractNum w:abstractNumId="121">
    <w:nsid w:val="175DFCF0"/>
    <w:multiLevelType w:val="hybridMultilevel"/>
    <w:lvl w:ilvl="0">
      <w:lvlJc w:val="left"/>
      <w:lvlText w:val="%1."/>
      <w:numFmt w:val="decimal"/>
      <w:start w:val="1"/>
    </w:lvl>
  </w:abstractNum>
  <w:abstractNum w:abstractNumId="122">
    <w:nsid w:val="4F97E3E4"/>
    <w:multiLevelType w:val="hybridMultilevel"/>
    <w:lvl w:ilvl="0">
      <w:lvlJc w:val="left"/>
      <w:lvlText w:val="%1."/>
      <w:numFmt w:val="upperLetter"/>
      <w:start w:val="2"/>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2019-12-13T22:23:47Z</dcterms:created>
  <dcterms:modified xsi:type="dcterms:W3CDTF">2019-12-13T22:23:47Z</dcterms:modified>
</cp:coreProperties>
</file>